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BB73A" w14:textId="6ECBB022" w:rsidR="009F768A" w:rsidRDefault="009F768A" w:rsidP="004148FD">
      <w:pPr>
        <w:rPr>
          <w:lang w:val="fr-FR"/>
        </w:rPr>
      </w:pPr>
      <w:r>
        <w:rPr>
          <w:lang w:val="fr-FR"/>
        </w:rPr>
        <w:t>PROVINCE DE QUÉBEC</w:t>
      </w:r>
    </w:p>
    <w:p w14:paraId="2377E14B" w14:textId="6718B121" w:rsidR="009F768A" w:rsidRDefault="009F768A" w:rsidP="009F768A">
      <w:pPr>
        <w:spacing w:after="0"/>
        <w:rPr>
          <w:lang w:val="fr-FR"/>
        </w:rPr>
      </w:pPr>
      <w:bookmarkStart w:id="0" w:name="_Hlk166243746"/>
      <w:r>
        <w:rPr>
          <w:lang w:val="fr-FR"/>
        </w:rPr>
        <w:t xml:space="preserve">RÈGLEMENT NUMÉRO </w:t>
      </w:r>
      <w:r w:rsidR="0076116A">
        <w:rPr>
          <w:lang w:val="fr-FR"/>
        </w:rPr>
        <w:t>40</w:t>
      </w:r>
      <w:r w:rsidR="00ED06BE">
        <w:rPr>
          <w:lang w:val="fr-FR"/>
        </w:rPr>
        <w:t>6</w:t>
      </w:r>
      <w:r>
        <w:rPr>
          <w:lang w:val="fr-FR"/>
        </w:rPr>
        <w:t>-202</w:t>
      </w:r>
      <w:r w:rsidR="0076116A">
        <w:rPr>
          <w:lang w:val="fr-FR"/>
        </w:rPr>
        <w:t>4</w:t>
      </w:r>
    </w:p>
    <w:p w14:paraId="46B508E2" w14:textId="601CA8A0" w:rsidR="009F768A" w:rsidRDefault="0076116A" w:rsidP="009F768A">
      <w:pPr>
        <w:pBdr>
          <w:bottom w:val="single" w:sz="12" w:space="1" w:color="auto"/>
        </w:pBdr>
        <w:spacing w:after="0" w:line="240" w:lineRule="auto"/>
        <w:rPr>
          <w:lang w:val="fr-FR"/>
        </w:rPr>
      </w:pPr>
      <w:r>
        <w:rPr>
          <w:lang w:val="fr-FR"/>
        </w:rPr>
        <w:t xml:space="preserve">RELATIF AU TRAITEMENT DES ÉLUS MUNICIPAUX ET ABROGEANT </w:t>
      </w:r>
      <w:r w:rsidR="00ED06BE">
        <w:rPr>
          <w:lang w:val="fr-FR"/>
        </w:rPr>
        <w:t>400-2024</w:t>
      </w:r>
    </w:p>
    <w:p w14:paraId="64DF833F" w14:textId="77777777" w:rsidR="009F768A" w:rsidRDefault="009F768A" w:rsidP="009F768A">
      <w:pPr>
        <w:spacing w:after="0" w:line="240" w:lineRule="auto"/>
      </w:pPr>
    </w:p>
    <w:bookmarkEnd w:id="0"/>
    <w:p w14:paraId="04D48D60" w14:textId="77777777" w:rsidR="00115E60" w:rsidRPr="00115E60" w:rsidRDefault="00115E60" w:rsidP="00115E60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115E60">
        <w:rPr>
          <w:rFonts w:ascii="Arial Narrow" w:hAnsi="Arial Narrow"/>
          <w:b/>
          <w:bCs/>
          <w:sz w:val="24"/>
          <w:szCs w:val="24"/>
        </w:rPr>
        <w:t xml:space="preserve">RÉGLEMENT (PROJET) DE CONTRÔLE INTÉRIMAIRE </w:t>
      </w:r>
    </w:p>
    <w:p w14:paraId="694043CF" w14:textId="77777777" w:rsidR="00115E60" w:rsidRPr="00115E60" w:rsidRDefault="00115E60" w:rsidP="00115E60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115E60">
        <w:rPr>
          <w:rFonts w:ascii="Arial Narrow" w:hAnsi="Arial Narrow"/>
          <w:b/>
          <w:bCs/>
          <w:sz w:val="24"/>
          <w:szCs w:val="24"/>
        </w:rPr>
        <w:t>LIMITANT LES USAGES RÉSIDENTIELS DANS LA ZONE URB-02</w:t>
      </w:r>
    </w:p>
    <w:p w14:paraId="61765548" w14:textId="77777777" w:rsidR="00115E60" w:rsidRPr="00115E60" w:rsidRDefault="00115E60" w:rsidP="00115E60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45B2D922" w14:textId="6CBFE7CB" w:rsidR="00115E60" w:rsidRPr="00115E60" w:rsidRDefault="00115E60" w:rsidP="00115E60">
      <w:pPr>
        <w:jc w:val="both"/>
        <w:rPr>
          <w:rFonts w:ascii="Arial Narrow" w:hAnsi="Arial Narrow"/>
          <w:sz w:val="24"/>
          <w:szCs w:val="24"/>
        </w:rPr>
      </w:pPr>
      <w:r w:rsidRPr="00115E60">
        <w:rPr>
          <w:rFonts w:ascii="Arial Narrow" w:hAnsi="Arial Narrow"/>
          <w:sz w:val="24"/>
          <w:szCs w:val="24"/>
        </w:rPr>
        <w:t xml:space="preserve">CONSIDÉRANT l’article 112.2 de la loi sur l’aménagement et l’urbanisme (RLRQ., ch. A-19.1) </w:t>
      </w:r>
    </w:p>
    <w:p w14:paraId="43D343BC" w14:textId="2DE2B17E" w:rsidR="00115E60" w:rsidRPr="00115E60" w:rsidRDefault="00115E60" w:rsidP="00115E60">
      <w:pPr>
        <w:jc w:val="both"/>
        <w:rPr>
          <w:rFonts w:ascii="Arial Narrow" w:hAnsi="Arial Narrow"/>
          <w:sz w:val="24"/>
          <w:szCs w:val="24"/>
        </w:rPr>
      </w:pPr>
      <w:r w:rsidRPr="00115E60">
        <w:rPr>
          <w:rFonts w:ascii="Arial Narrow" w:hAnsi="Arial Narrow"/>
          <w:sz w:val="24"/>
          <w:szCs w:val="24"/>
        </w:rPr>
        <w:t>CONSIDÉRANT la résolution de contrôle intérimaire 232-09-2023 daté du 11 septembre 2023 portant sur le même objet que le présent règlement mais qui a cessé d’avoir effet 90 jours après cette date;</w:t>
      </w:r>
    </w:p>
    <w:p w14:paraId="44456FA1" w14:textId="192C395B" w:rsidR="00115E60" w:rsidRPr="00115E60" w:rsidRDefault="00115E60" w:rsidP="00115E60">
      <w:pPr>
        <w:jc w:val="both"/>
        <w:rPr>
          <w:rFonts w:ascii="Arial Narrow" w:hAnsi="Arial Narrow"/>
          <w:sz w:val="24"/>
          <w:szCs w:val="24"/>
        </w:rPr>
      </w:pPr>
      <w:r w:rsidRPr="00115E60">
        <w:rPr>
          <w:rFonts w:ascii="Arial Narrow" w:hAnsi="Arial Narrow"/>
          <w:sz w:val="24"/>
          <w:szCs w:val="24"/>
        </w:rPr>
        <w:t>CONSIDÉRANT la résolution de contrôle intérimaire 115-05-2024 daté du 13 mai 2024;</w:t>
      </w:r>
    </w:p>
    <w:p w14:paraId="36D85F29" w14:textId="77777777" w:rsidR="00115E60" w:rsidRDefault="00115E60" w:rsidP="00115E60">
      <w:pPr>
        <w:spacing w:after="120"/>
        <w:contextualSpacing/>
        <w:jc w:val="both"/>
        <w:rPr>
          <w:rFonts w:ascii="Arial Narrow" w:hAnsi="Arial Narrow"/>
          <w:sz w:val="24"/>
          <w:szCs w:val="24"/>
        </w:rPr>
      </w:pPr>
      <w:r w:rsidRPr="00115E60">
        <w:rPr>
          <w:rFonts w:ascii="Arial Narrow" w:hAnsi="Arial Narrow"/>
          <w:sz w:val="24"/>
          <w:szCs w:val="24"/>
        </w:rPr>
        <w:t>ATTENDU QUE la Municipalité souhaite entreprendre une refonte de son Plan d’urbanisme et de ses règlements d’urbanisme et qu’elle est toujours en phase préparatoire à cet égard;</w:t>
      </w:r>
    </w:p>
    <w:p w14:paraId="4D7DD5DB" w14:textId="77777777" w:rsidR="00115E60" w:rsidRPr="00115E60" w:rsidRDefault="00115E60" w:rsidP="00115E60">
      <w:pPr>
        <w:spacing w:after="120"/>
        <w:contextualSpacing/>
        <w:jc w:val="both"/>
        <w:rPr>
          <w:rFonts w:ascii="Arial Narrow" w:hAnsi="Arial Narrow"/>
          <w:sz w:val="24"/>
          <w:szCs w:val="24"/>
        </w:rPr>
      </w:pPr>
    </w:p>
    <w:p w14:paraId="21FEEE80" w14:textId="6F820640" w:rsidR="00115E60" w:rsidRPr="00115E60" w:rsidRDefault="00115E60" w:rsidP="00115E60">
      <w:pPr>
        <w:jc w:val="both"/>
        <w:rPr>
          <w:rFonts w:ascii="Arial Narrow" w:hAnsi="Arial Narrow"/>
          <w:sz w:val="24"/>
          <w:szCs w:val="24"/>
        </w:rPr>
      </w:pPr>
      <w:r w:rsidRPr="00115E60">
        <w:rPr>
          <w:rFonts w:ascii="Arial Narrow" w:hAnsi="Arial Narrow"/>
          <w:sz w:val="24"/>
          <w:szCs w:val="24"/>
        </w:rPr>
        <w:t>ATTENDU QUE la municipalité a octroyé un mandat à cet effet à une firme spécialisée en urbanisme via l’adoption de la résolution 216-08-2023;</w:t>
      </w:r>
    </w:p>
    <w:p w14:paraId="2E952F3F" w14:textId="6A36C154" w:rsidR="00115E60" w:rsidRPr="00115E60" w:rsidRDefault="00115E60" w:rsidP="00115E60">
      <w:pPr>
        <w:jc w:val="both"/>
        <w:rPr>
          <w:rFonts w:ascii="Arial Narrow" w:hAnsi="Arial Narrow"/>
          <w:sz w:val="24"/>
          <w:szCs w:val="24"/>
        </w:rPr>
      </w:pPr>
      <w:r w:rsidRPr="00115E60">
        <w:rPr>
          <w:rFonts w:ascii="Arial Narrow" w:hAnsi="Arial Narrow"/>
          <w:sz w:val="24"/>
          <w:szCs w:val="24"/>
        </w:rPr>
        <w:t>ATTENDU QUE le territoire visé par la présente résolution s’inscrit à l’intérieur d’une portion de la zone URB-02 délimitée au Plan de zonage de l’annexe 1 du règlement de zonage 198-2000 et qu’un plan illustrant le territoire spécifiquement visé est joint à l’annexe 1 du présent règlement;</w:t>
      </w:r>
    </w:p>
    <w:p w14:paraId="06B6D568" w14:textId="51A3ABED" w:rsidR="00115E60" w:rsidRPr="00115E60" w:rsidRDefault="00115E60" w:rsidP="00115E60">
      <w:pPr>
        <w:jc w:val="both"/>
        <w:rPr>
          <w:rFonts w:ascii="Arial Narrow" w:hAnsi="Arial Narrow"/>
          <w:sz w:val="24"/>
          <w:szCs w:val="24"/>
        </w:rPr>
      </w:pPr>
      <w:r w:rsidRPr="00115E60">
        <w:rPr>
          <w:rFonts w:ascii="Arial Narrow" w:hAnsi="Arial Narrow"/>
          <w:sz w:val="24"/>
          <w:szCs w:val="24"/>
        </w:rPr>
        <w:t>ATTENDU QUE la municipalité souhaite éviter que de nouveaux usages exercés à l’intérieur du territoire visé viennent compromettre la portée des futures orientations et règles en matière d’usage résidentiel et commercial pour lesquelles le processus de réflexion est entamé;</w:t>
      </w:r>
    </w:p>
    <w:p w14:paraId="506695A7" w14:textId="0F0778F8" w:rsidR="00115E60" w:rsidRPr="00115E60" w:rsidRDefault="00115E60" w:rsidP="00115E60">
      <w:pPr>
        <w:jc w:val="both"/>
        <w:rPr>
          <w:rFonts w:ascii="Arial Narrow" w:hAnsi="Arial Narrow"/>
          <w:sz w:val="24"/>
          <w:szCs w:val="24"/>
        </w:rPr>
      </w:pPr>
      <w:r w:rsidRPr="00115E60">
        <w:rPr>
          <w:rFonts w:ascii="Arial Narrow" w:hAnsi="Arial Narrow"/>
          <w:sz w:val="24"/>
          <w:szCs w:val="24"/>
        </w:rPr>
        <w:t xml:space="preserve">ATTENDU qu’un avis de motion a été donné par monsieur le conseiller </w:t>
      </w:r>
      <w:proofErr w:type="gramStart"/>
      <w:r w:rsidRPr="00115E60">
        <w:rPr>
          <w:rFonts w:ascii="Arial Narrow" w:hAnsi="Arial Narrow"/>
          <w:color w:val="FF0000"/>
          <w:sz w:val="24"/>
          <w:szCs w:val="24"/>
        </w:rPr>
        <w:t>[ ]</w:t>
      </w:r>
      <w:proofErr w:type="gramEnd"/>
      <w:r w:rsidRPr="00115E60">
        <w:rPr>
          <w:rFonts w:ascii="Arial Narrow" w:hAnsi="Arial Narrow"/>
          <w:color w:val="FF0000"/>
          <w:sz w:val="24"/>
          <w:szCs w:val="24"/>
        </w:rPr>
        <w:t xml:space="preserve"> </w:t>
      </w:r>
      <w:r w:rsidRPr="00115E60">
        <w:rPr>
          <w:rFonts w:ascii="Arial Narrow" w:hAnsi="Arial Narrow"/>
          <w:sz w:val="24"/>
          <w:szCs w:val="24"/>
        </w:rPr>
        <w:t>lors de la séance du 10 juin 2024</w:t>
      </w:r>
      <w:r w:rsidRPr="00115E60">
        <w:rPr>
          <w:rFonts w:ascii="Arial Narrow" w:hAnsi="Arial Narrow"/>
          <w:color w:val="FF0000"/>
          <w:sz w:val="24"/>
          <w:szCs w:val="24"/>
        </w:rPr>
        <w:t xml:space="preserve"> </w:t>
      </w:r>
      <w:r w:rsidRPr="00115E60">
        <w:rPr>
          <w:rFonts w:ascii="Arial Narrow" w:hAnsi="Arial Narrow"/>
          <w:sz w:val="24"/>
          <w:szCs w:val="24"/>
        </w:rPr>
        <w:t>;</w:t>
      </w:r>
    </w:p>
    <w:p w14:paraId="1E2A6FDA" w14:textId="2CB87BB7" w:rsidR="00115E60" w:rsidRPr="00115E60" w:rsidRDefault="00115E60" w:rsidP="00115E60">
      <w:pPr>
        <w:jc w:val="both"/>
        <w:rPr>
          <w:rFonts w:ascii="Arial Narrow" w:hAnsi="Arial Narrow"/>
          <w:color w:val="FF0000"/>
          <w:sz w:val="24"/>
          <w:szCs w:val="24"/>
        </w:rPr>
      </w:pPr>
      <w:r w:rsidRPr="00115E60">
        <w:rPr>
          <w:rFonts w:ascii="Arial Narrow" w:hAnsi="Arial Narrow"/>
          <w:sz w:val="24"/>
          <w:szCs w:val="24"/>
        </w:rPr>
        <w:t>ATTENDU que le projet de règlement a été déposé lors de la séance ordinaire du 10 juin 2024;</w:t>
      </w:r>
      <w:r w:rsidRPr="00115E60">
        <w:rPr>
          <w:rFonts w:ascii="Arial Narrow" w:hAnsi="Arial Narrow"/>
          <w:color w:val="FF0000"/>
          <w:sz w:val="24"/>
          <w:szCs w:val="24"/>
        </w:rPr>
        <w:t xml:space="preserve">  </w:t>
      </w:r>
    </w:p>
    <w:p w14:paraId="625224DB" w14:textId="05F1918B" w:rsidR="00115E60" w:rsidRPr="00115E60" w:rsidRDefault="00115E60" w:rsidP="00115E60">
      <w:pPr>
        <w:jc w:val="both"/>
        <w:rPr>
          <w:rFonts w:ascii="Arial Narrow" w:hAnsi="Arial Narrow"/>
          <w:sz w:val="24"/>
          <w:szCs w:val="24"/>
        </w:rPr>
      </w:pPr>
      <w:r w:rsidRPr="00115E60">
        <w:rPr>
          <w:rFonts w:ascii="Arial Narrow" w:hAnsi="Arial Narrow"/>
          <w:sz w:val="24"/>
          <w:szCs w:val="24"/>
        </w:rPr>
        <w:t>ATTENDU la présentation sommaire du projet de règlement par le directeur général;</w:t>
      </w:r>
      <w:r w:rsidRPr="00115E60">
        <w:rPr>
          <w:rFonts w:ascii="Arial Narrow" w:hAnsi="Arial Narrow"/>
          <w:color w:val="FF0000"/>
          <w:sz w:val="24"/>
          <w:szCs w:val="24"/>
        </w:rPr>
        <w:t xml:space="preserve">  </w:t>
      </w:r>
      <w:r w:rsidRPr="00115E60">
        <w:rPr>
          <w:rFonts w:ascii="Arial Narrow" w:hAnsi="Arial Narrow"/>
          <w:sz w:val="24"/>
          <w:szCs w:val="24"/>
        </w:rPr>
        <w:t xml:space="preserve"> </w:t>
      </w:r>
    </w:p>
    <w:p w14:paraId="772446D5" w14:textId="1F694815" w:rsidR="00115E60" w:rsidRPr="00115E60" w:rsidRDefault="00115E60" w:rsidP="00115E60">
      <w:pPr>
        <w:rPr>
          <w:rFonts w:ascii="Arial Narrow" w:hAnsi="Arial Narrow"/>
          <w:sz w:val="24"/>
          <w:szCs w:val="24"/>
        </w:rPr>
      </w:pPr>
      <w:r w:rsidRPr="00115E60">
        <w:rPr>
          <w:rFonts w:ascii="Arial Narrow" w:hAnsi="Arial Narrow"/>
          <w:sz w:val="24"/>
          <w:szCs w:val="24"/>
        </w:rPr>
        <w:t xml:space="preserve">Sur une proposition de monsieur le Conseiller </w:t>
      </w:r>
      <w:proofErr w:type="gramStart"/>
      <w:r w:rsidRPr="00115E60">
        <w:rPr>
          <w:rFonts w:ascii="Arial Narrow" w:hAnsi="Arial Narrow"/>
          <w:color w:val="FF0000"/>
          <w:sz w:val="24"/>
          <w:szCs w:val="24"/>
        </w:rPr>
        <w:t>[ ]</w:t>
      </w:r>
      <w:proofErr w:type="gramEnd"/>
    </w:p>
    <w:p w14:paraId="325A1CA2" w14:textId="24FF0527" w:rsidR="00115E60" w:rsidRPr="00115E60" w:rsidRDefault="00115E60" w:rsidP="00115E60">
      <w:pPr>
        <w:rPr>
          <w:rFonts w:ascii="Arial Narrow" w:hAnsi="Arial Narrow"/>
          <w:sz w:val="24"/>
          <w:szCs w:val="24"/>
        </w:rPr>
      </w:pPr>
      <w:r w:rsidRPr="00115E60">
        <w:rPr>
          <w:rFonts w:ascii="Arial Narrow" w:hAnsi="Arial Narrow"/>
          <w:sz w:val="24"/>
          <w:szCs w:val="24"/>
        </w:rPr>
        <w:t>IL EST RÉSOLU :</w:t>
      </w:r>
    </w:p>
    <w:p w14:paraId="46094306" w14:textId="77777777" w:rsidR="00115E60" w:rsidRPr="00115E60" w:rsidRDefault="00115E60" w:rsidP="00115E60">
      <w:pPr>
        <w:rPr>
          <w:rFonts w:ascii="Arial Narrow" w:hAnsi="Arial Narrow"/>
          <w:sz w:val="24"/>
          <w:szCs w:val="24"/>
        </w:rPr>
      </w:pPr>
      <w:r w:rsidRPr="00115E60">
        <w:rPr>
          <w:rFonts w:ascii="Arial Narrow" w:hAnsi="Arial Narrow"/>
          <w:sz w:val="24"/>
          <w:szCs w:val="24"/>
        </w:rPr>
        <w:t>QUE le préambule fasse partie intégrante de la présente;</w:t>
      </w:r>
    </w:p>
    <w:p w14:paraId="50B498E6" w14:textId="6675737F" w:rsidR="00115E60" w:rsidRPr="00115E60" w:rsidRDefault="00115E60" w:rsidP="00115E60">
      <w:pPr>
        <w:rPr>
          <w:rFonts w:ascii="Arial Narrow" w:hAnsi="Arial Narrow"/>
          <w:sz w:val="24"/>
          <w:szCs w:val="24"/>
        </w:rPr>
      </w:pPr>
      <w:r w:rsidRPr="00115E60">
        <w:rPr>
          <w:rFonts w:ascii="Arial Narrow" w:hAnsi="Arial Narrow"/>
          <w:sz w:val="24"/>
          <w:szCs w:val="24"/>
        </w:rPr>
        <w:t>D’ADOPTER ce qui suit :</w:t>
      </w:r>
    </w:p>
    <w:p w14:paraId="3B5A9B9A" w14:textId="77777777" w:rsidR="00115E60" w:rsidRPr="00115E60" w:rsidRDefault="00115E60" w:rsidP="00115E60">
      <w:pPr>
        <w:ind w:left="1276" w:hanging="1276"/>
        <w:rPr>
          <w:rFonts w:ascii="Arial Narrow" w:hAnsi="Arial Narrow"/>
          <w:sz w:val="24"/>
          <w:szCs w:val="24"/>
        </w:rPr>
      </w:pPr>
      <w:r w:rsidRPr="00115E60">
        <w:rPr>
          <w:rFonts w:ascii="Arial Narrow" w:hAnsi="Arial Narrow" w:cs="Calibri Light"/>
          <w:b/>
          <w:color w:val="000000" w:themeColor="text1"/>
          <w:sz w:val="24"/>
          <w:szCs w:val="24"/>
          <w:u w:val="single"/>
        </w:rPr>
        <w:t>ARTICLE 1</w:t>
      </w:r>
      <w:r w:rsidRPr="00115E60">
        <w:rPr>
          <w:rFonts w:ascii="Arial Narrow" w:hAnsi="Arial Narrow" w:cs="Calibri Light"/>
          <w:b/>
          <w:color w:val="000000" w:themeColor="text1"/>
          <w:sz w:val="24"/>
          <w:szCs w:val="24"/>
        </w:rPr>
        <w:tab/>
      </w:r>
      <w:r w:rsidRPr="00115E60">
        <w:rPr>
          <w:rFonts w:ascii="Arial Narrow" w:hAnsi="Arial Narrow"/>
          <w:sz w:val="24"/>
          <w:szCs w:val="24"/>
        </w:rPr>
        <w:t>Le territoire visé par la présente résolution est illustré sur un plan joint en annexe;</w:t>
      </w:r>
    </w:p>
    <w:p w14:paraId="1E1039F1" w14:textId="77777777" w:rsidR="00115E60" w:rsidRPr="00115E60" w:rsidRDefault="00115E60" w:rsidP="00115E60">
      <w:pPr>
        <w:ind w:left="1276" w:hanging="1276"/>
        <w:jc w:val="both"/>
        <w:rPr>
          <w:rFonts w:ascii="Arial Narrow" w:hAnsi="Arial Narrow"/>
          <w:sz w:val="24"/>
          <w:szCs w:val="24"/>
        </w:rPr>
      </w:pPr>
      <w:r w:rsidRPr="00115E60">
        <w:rPr>
          <w:rFonts w:ascii="Arial Narrow" w:hAnsi="Arial Narrow" w:cs="Calibri Light"/>
          <w:b/>
          <w:color w:val="000000" w:themeColor="text1"/>
          <w:sz w:val="24"/>
          <w:szCs w:val="24"/>
          <w:u w:val="single"/>
        </w:rPr>
        <w:t>ARTICLE 2</w:t>
      </w:r>
      <w:r w:rsidRPr="00115E60">
        <w:rPr>
          <w:rFonts w:ascii="Arial Narrow" w:hAnsi="Arial Narrow" w:cs="Calibri Light"/>
          <w:b/>
          <w:color w:val="000000" w:themeColor="text1"/>
          <w:sz w:val="24"/>
          <w:szCs w:val="24"/>
        </w:rPr>
        <w:tab/>
      </w:r>
      <w:r w:rsidRPr="00115E60">
        <w:rPr>
          <w:rFonts w:ascii="Arial Narrow" w:hAnsi="Arial Narrow"/>
          <w:sz w:val="24"/>
          <w:szCs w:val="24"/>
        </w:rPr>
        <w:t>Dans le territoire visé, aucun nouvel usage résidentiel ne peut être autorisé à moins que la condition suivante ne soit respectée (et sous réserve des dispositions des règlements d’urbanisme en vigueur) :</w:t>
      </w:r>
    </w:p>
    <w:p w14:paraId="6F8B819A" w14:textId="77777777" w:rsidR="00115E60" w:rsidRPr="00115E60" w:rsidRDefault="00115E60" w:rsidP="00115E60">
      <w:pPr>
        <w:pStyle w:val="Paragraphedeliste"/>
        <w:numPr>
          <w:ilvl w:val="0"/>
          <w:numId w:val="7"/>
        </w:numPr>
        <w:spacing w:line="240" w:lineRule="auto"/>
        <w:ind w:left="1843" w:hanging="425"/>
        <w:jc w:val="both"/>
        <w:rPr>
          <w:rFonts w:ascii="Arial Narrow" w:hAnsi="Arial Narrow"/>
          <w:sz w:val="24"/>
          <w:szCs w:val="24"/>
        </w:rPr>
      </w:pPr>
      <w:r w:rsidRPr="00115E60">
        <w:rPr>
          <w:rFonts w:ascii="Arial Narrow" w:hAnsi="Arial Narrow"/>
          <w:sz w:val="24"/>
          <w:szCs w:val="24"/>
        </w:rPr>
        <w:t>Un maximum de 16 lots peut comporter un bâtiment principal dans lequel est exercé un seul usage principal appartenant à la classe d’usages « Résidentiels » parmi ceux autorisé à la grille des spécifications de la zone URB-02.</w:t>
      </w:r>
    </w:p>
    <w:p w14:paraId="55F7F3D8" w14:textId="77777777" w:rsidR="00115E60" w:rsidRPr="00115E60" w:rsidRDefault="00115E60" w:rsidP="00115E60">
      <w:pPr>
        <w:ind w:left="1276" w:hanging="1276"/>
        <w:jc w:val="both"/>
        <w:rPr>
          <w:rFonts w:ascii="Arial Narrow" w:hAnsi="Arial Narrow" w:cs="Calibri Light"/>
          <w:color w:val="000000" w:themeColor="text1"/>
          <w:sz w:val="24"/>
          <w:szCs w:val="24"/>
        </w:rPr>
      </w:pPr>
      <w:r w:rsidRPr="00115E60">
        <w:rPr>
          <w:rFonts w:ascii="Arial Narrow" w:hAnsi="Arial Narrow" w:cs="Calibri Light"/>
          <w:b/>
          <w:color w:val="000000" w:themeColor="text1"/>
          <w:sz w:val="24"/>
          <w:szCs w:val="24"/>
          <w:u w:val="single"/>
        </w:rPr>
        <w:t>ARTICLE 3</w:t>
      </w:r>
      <w:r w:rsidRPr="00115E60">
        <w:rPr>
          <w:rFonts w:ascii="Arial Narrow" w:hAnsi="Arial Narrow"/>
          <w:sz w:val="24"/>
          <w:szCs w:val="24"/>
        </w:rPr>
        <w:tab/>
        <w:t xml:space="preserve">Dans le territoire visé, aucun bâtiment principal à usage multiple comportant à la fois une vocation commerciale et une vocation résidentielle ne peut être autorisé à moins que les conditions suivantes ne soient respectées (et sous réserve des dispositions des règlements d’urbanisme en vigueur): </w:t>
      </w:r>
    </w:p>
    <w:p w14:paraId="24528BE6" w14:textId="77777777" w:rsidR="00115E60" w:rsidRPr="00115E60" w:rsidRDefault="00115E60" w:rsidP="00115E60">
      <w:pPr>
        <w:jc w:val="both"/>
        <w:rPr>
          <w:rFonts w:ascii="Arial Narrow" w:hAnsi="Arial Narrow" w:cs="Calibri Light"/>
          <w:color w:val="000000" w:themeColor="text1"/>
          <w:sz w:val="24"/>
          <w:szCs w:val="24"/>
        </w:rPr>
      </w:pPr>
    </w:p>
    <w:p w14:paraId="0DCDB5A6" w14:textId="77777777" w:rsidR="00115E60" w:rsidRPr="00115E60" w:rsidRDefault="00115E60" w:rsidP="00115E60">
      <w:pPr>
        <w:pStyle w:val="Paragraphedeliste"/>
        <w:numPr>
          <w:ilvl w:val="0"/>
          <w:numId w:val="8"/>
        </w:numPr>
        <w:spacing w:after="0" w:line="240" w:lineRule="auto"/>
        <w:ind w:left="1843" w:hanging="425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115E60">
        <w:rPr>
          <w:rFonts w:ascii="Arial Narrow" w:hAnsi="Arial Narrow"/>
          <w:color w:val="000000" w:themeColor="text1"/>
          <w:sz w:val="24"/>
          <w:szCs w:val="24"/>
        </w:rPr>
        <w:lastRenderedPageBreak/>
        <w:t xml:space="preserve">Tout commerce doit appartenir à l’une des catégories d’usage principal suivantes : </w:t>
      </w:r>
      <w:r w:rsidRPr="00115E60">
        <w:rPr>
          <w:rFonts w:ascii="Arial Narrow" w:hAnsi="Arial Narrow"/>
          <w:i/>
          <w:iCs/>
          <w:color w:val="000000" w:themeColor="text1"/>
          <w:sz w:val="24"/>
          <w:szCs w:val="24"/>
        </w:rPr>
        <w:t>Bureaux d’affaires et commerces de services, Commerces de détails, Établissements de restauration, Services publics à la personne;</w:t>
      </w:r>
      <w:r w:rsidRPr="00115E6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</w:p>
    <w:p w14:paraId="27BE5289" w14:textId="77777777" w:rsidR="00115E60" w:rsidRPr="00115E60" w:rsidRDefault="00115E60" w:rsidP="00115E60">
      <w:pPr>
        <w:ind w:left="1843" w:hanging="425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14:paraId="4B711235" w14:textId="77777777" w:rsidR="00115E60" w:rsidRPr="00115E60" w:rsidRDefault="00115E60" w:rsidP="00115E60">
      <w:pPr>
        <w:pStyle w:val="Paragraphedeliste"/>
        <w:numPr>
          <w:ilvl w:val="0"/>
          <w:numId w:val="8"/>
        </w:numPr>
        <w:spacing w:after="0" w:line="240" w:lineRule="auto"/>
        <w:ind w:left="1843" w:hanging="425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115E60">
        <w:rPr>
          <w:rFonts w:ascii="Arial Narrow" w:hAnsi="Arial Narrow"/>
          <w:color w:val="000000" w:themeColor="text1"/>
          <w:sz w:val="24"/>
          <w:szCs w:val="24"/>
        </w:rPr>
        <w:t>Ni le sous-sol, ni le rez-de-chaussée du bâtiment principal ne peut être occupé par un usage résidentiel;</w:t>
      </w:r>
    </w:p>
    <w:p w14:paraId="4BD45D2F" w14:textId="77777777" w:rsidR="00115E60" w:rsidRPr="00115E60" w:rsidRDefault="00115E60" w:rsidP="00115E60">
      <w:pPr>
        <w:pStyle w:val="Paragraphedeliste"/>
        <w:ind w:left="1843" w:hanging="425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14:paraId="2D07BD6D" w14:textId="77777777" w:rsidR="00115E60" w:rsidRPr="00115E60" w:rsidRDefault="00115E60" w:rsidP="00115E60">
      <w:pPr>
        <w:pStyle w:val="Paragraphedeliste"/>
        <w:numPr>
          <w:ilvl w:val="0"/>
          <w:numId w:val="8"/>
        </w:numPr>
        <w:spacing w:after="0" w:line="240" w:lineRule="auto"/>
        <w:ind w:left="1843" w:hanging="425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115E60">
        <w:rPr>
          <w:rFonts w:ascii="Arial Narrow" w:hAnsi="Arial Narrow"/>
          <w:color w:val="000000" w:themeColor="text1"/>
          <w:sz w:val="24"/>
          <w:szCs w:val="24"/>
        </w:rPr>
        <w:t>Les logements et les commerces doivent être pourvus d’entrées et de services distincts;</w:t>
      </w:r>
    </w:p>
    <w:p w14:paraId="1CFAC0E9" w14:textId="77777777" w:rsidR="00115E60" w:rsidRPr="00115E60" w:rsidRDefault="00115E60" w:rsidP="00115E60">
      <w:pPr>
        <w:pStyle w:val="Paragraphedeliste"/>
        <w:ind w:left="1843" w:hanging="425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14:paraId="5AC77AF7" w14:textId="77777777" w:rsidR="00115E60" w:rsidRPr="00115E60" w:rsidRDefault="00115E60" w:rsidP="00115E60">
      <w:pPr>
        <w:pStyle w:val="Paragraphedeliste"/>
        <w:numPr>
          <w:ilvl w:val="0"/>
          <w:numId w:val="8"/>
        </w:numPr>
        <w:spacing w:after="0" w:line="240" w:lineRule="auto"/>
        <w:ind w:left="1843" w:hanging="425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115E60">
        <w:rPr>
          <w:rFonts w:ascii="Arial Narrow" w:hAnsi="Arial Narrow"/>
          <w:color w:val="000000" w:themeColor="text1"/>
          <w:sz w:val="24"/>
          <w:szCs w:val="24"/>
        </w:rPr>
        <w:t>Les cases de stationnements requises par le règlement de zonage 198-200 doivent être prévues pour chacun des usages.</w:t>
      </w:r>
    </w:p>
    <w:p w14:paraId="31C54B25" w14:textId="77777777" w:rsidR="00115E60" w:rsidRPr="00115E60" w:rsidRDefault="00115E60" w:rsidP="00115E60">
      <w:pPr>
        <w:pStyle w:val="Paragraphedeliste"/>
        <w:ind w:left="1843" w:hanging="425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14:paraId="78E0961E" w14:textId="77777777" w:rsidR="00115E60" w:rsidRPr="00115E60" w:rsidRDefault="00115E60" w:rsidP="00115E60">
      <w:pPr>
        <w:pStyle w:val="Paragraphedeliste"/>
        <w:numPr>
          <w:ilvl w:val="0"/>
          <w:numId w:val="8"/>
        </w:numPr>
        <w:spacing w:line="240" w:lineRule="auto"/>
        <w:ind w:left="1843" w:hanging="425"/>
        <w:contextualSpacing w:val="0"/>
        <w:jc w:val="both"/>
        <w:rPr>
          <w:rFonts w:ascii="Arial Narrow" w:hAnsi="Arial Narrow"/>
          <w:sz w:val="24"/>
          <w:szCs w:val="24"/>
        </w:rPr>
      </w:pPr>
      <w:r w:rsidRPr="00115E60">
        <w:rPr>
          <w:rFonts w:ascii="Arial Narrow" w:hAnsi="Arial Narrow"/>
          <w:color w:val="000000" w:themeColor="text1"/>
          <w:sz w:val="24"/>
          <w:szCs w:val="24"/>
        </w:rPr>
        <w:t>Les dispositions de l’article 7.1.1 du règlement de zonage 198-2000 doivent être respectées.</w:t>
      </w:r>
    </w:p>
    <w:p w14:paraId="5AEBE845" w14:textId="77777777" w:rsidR="00115E60" w:rsidRPr="00115E60" w:rsidRDefault="00115E60" w:rsidP="00115E60">
      <w:pPr>
        <w:pStyle w:val="Paragraphedeliste"/>
        <w:rPr>
          <w:rFonts w:ascii="Arial Narrow" w:hAnsi="Arial Narrow"/>
          <w:sz w:val="24"/>
          <w:szCs w:val="24"/>
        </w:rPr>
      </w:pPr>
    </w:p>
    <w:p w14:paraId="273A8426" w14:textId="77777777" w:rsidR="00115E60" w:rsidRPr="00115E60" w:rsidRDefault="00115E60" w:rsidP="00115E60">
      <w:pPr>
        <w:ind w:left="1276" w:hanging="1276"/>
        <w:rPr>
          <w:rFonts w:ascii="Arial Narrow" w:hAnsi="Arial Narrow"/>
          <w:sz w:val="24"/>
          <w:szCs w:val="24"/>
        </w:rPr>
      </w:pPr>
      <w:r w:rsidRPr="00115E60">
        <w:rPr>
          <w:rFonts w:ascii="Arial Narrow" w:hAnsi="Arial Narrow" w:cs="Calibri Light"/>
          <w:b/>
          <w:color w:val="000000" w:themeColor="text1"/>
          <w:sz w:val="24"/>
          <w:szCs w:val="24"/>
          <w:u w:val="single"/>
        </w:rPr>
        <w:t>ARTICLE 4</w:t>
      </w:r>
      <w:r w:rsidRPr="00115E60">
        <w:rPr>
          <w:rFonts w:ascii="Arial Narrow" w:hAnsi="Arial Narrow" w:cs="Calibri Light"/>
          <w:b/>
          <w:color w:val="000000" w:themeColor="text1"/>
          <w:sz w:val="24"/>
          <w:szCs w:val="24"/>
        </w:rPr>
        <w:tab/>
      </w:r>
      <w:r w:rsidRPr="00115E60">
        <w:rPr>
          <w:rFonts w:ascii="Arial Narrow" w:hAnsi="Arial Narrow"/>
          <w:sz w:val="24"/>
          <w:szCs w:val="24"/>
        </w:rPr>
        <w:t>Le présent règlement remplace et abroge la résolution 115-05-2024;</w:t>
      </w:r>
    </w:p>
    <w:p w14:paraId="0AEC5A8F" w14:textId="77777777" w:rsidR="00115E60" w:rsidRPr="00115E60" w:rsidRDefault="00115E60" w:rsidP="00115E60">
      <w:pPr>
        <w:ind w:left="1276" w:hanging="1276"/>
        <w:rPr>
          <w:rFonts w:ascii="Arial Narrow" w:hAnsi="Arial Narrow"/>
          <w:sz w:val="24"/>
          <w:szCs w:val="24"/>
        </w:rPr>
      </w:pPr>
      <w:r w:rsidRPr="00115E60">
        <w:rPr>
          <w:rFonts w:ascii="Arial Narrow" w:hAnsi="Arial Narrow" w:cs="Calibri Light"/>
          <w:b/>
          <w:color w:val="000000" w:themeColor="text1"/>
          <w:sz w:val="24"/>
          <w:szCs w:val="24"/>
          <w:u w:val="single"/>
        </w:rPr>
        <w:t>ARTICLE 5</w:t>
      </w:r>
      <w:r w:rsidRPr="00115E60">
        <w:rPr>
          <w:rFonts w:ascii="Arial Narrow" w:hAnsi="Arial Narrow" w:cs="Calibri Light"/>
          <w:b/>
          <w:color w:val="000000" w:themeColor="text1"/>
          <w:sz w:val="24"/>
          <w:szCs w:val="24"/>
        </w:rPr>
        <w:tab/>
      </w:r>
      <w:r w:rsidRPr="00115E60">
        <w:rPr>
          <w:rFonts w:ascii="Arial Narrow" w:hAnsi="Arial Narrow"/>
          <w:sz w:val="24"/>
          <w:szCs w:val="24"/>
        </w:rPr>
        <w:t>Le présent règlement entre en vigueur le jour de sa publication;</w:t>
      </w:r>
    </w:p>
    <w:p w14:paraId="285ACEA2" w14:textId="77777777" w:rsidR="00115E60" w:rsidRPr="00115E60" w:rsidRDefault="00115E60" w:rsidP="00115E60">
      <w:pPr>
        <w:pStyle w:val="Paragraphedeliste"/>
        <w:rPr>
          <w:rFonts w:ascii="Arial Narrow" w:hAnsi="Arial Narrow"/>
          <w:sz w:val="24"/>
          <w:szCs w:val="24"/>
        </w:rPr>
      </w:pPr>
    </w:p>
    <w:p w14:paraId="3EB5D68C" w14:textId="77777777" w:rsidR="00115E60" w:rsidRPr="00115E60" w:rsidRDefault="00115E60" w:rsidP="00115E60">
      <w:pPr>
        <w:pStyle w:val="Paragraphedeliste"/>
        <w:rPr>
          <w:rFonts w:ascii="Arial Narrow" w:hAnsi="Arial Narrow"/>
          <w:color w:val="FF0000"/>
          <w:sz w:val="24"/>
          <w:szCs w:val="24"/>
        </w:rPr>
      </w:pPr>
      <w:r w:rsidRPr="00115E60">
        <w:rPr>
          <w:rFonts w:ascii="Arial Narrow" w:hAnsi="Arial Narrow"/>
          <w:color w:val="FF0000"/>
          <w:sz w:val="24"/>
          <w:szCs w:val="24"/>
        </w:rPr>
        <w:t>Adopté à l’unanimité</w:t>
      </w:r>
    </w:p>
    <w:p w14:paraId="60F48D74" w14:textId="77777777" w:rsidR="00115E60" w:rsidRPr="00115E60" w:rsidRDefault="00115E60" w:rsidP="00115E60">
      <w:pPr>
        <w:pStyle w:val="Paragraphedeliste"/>
        <w:rPr>
          <w:rFonts w:ascii="Arial Narrow" w:hAnsi="Arial Narrow"/>
          <w:sz w:val="24"/>
          <w:szCs w:val="24"/>
        </w:rPr>
      </w:pPr>
    </w:p>
    <w:p w14:paraId="20E377C1" w14:textId="77777777" w:rsidR="00115E60" w:rsidRPr="00115E60" w:rsidRDefault="00115E60" w:rsidP="00115E60">
      <w:pPr>
        <w:ind w:left="5103" w:hanging="5103"/>
        <w:jc w:val="both"/>
        <w:rPr>
          <w:rFonts w:ascii="Arial Narrow" w:hAnsi="Arial Narrow" w:cs="Calibri Light"/>
          <w:b/>
          <w:color w:val="000000" w:themeColor="text1"/>
          <w:sz w:val="24"/>
          <w:szCs w:val="24"/>
        </w:rPr>
      </w:pPr>
    </w:p>
    <w:p w14:paraId="5175EE12" w14:textId="77777777" w:rsidR="00115E60" w:rsidRPr="00115E60" w:rsidRDefault="00115E60" w:rsidP="00115E60">
      <w:pPr>
        <w:ind w:left="5103" w:hanging="5103"/>
        <w:jc w:val="both"/>
        <w:rPr>
          <w:rFonts w:ascii="Arial Narrow" w:hAnsi="Arial Narrow" w:cs="Calibri Light"/>
          <w:b/>
          <w:color w:val="000000" w:themeColor="text1"/>
          <w:sz w:val="24"/>
          <w:szCs w:val="24"/>
        </w:rPr>
      </w:pPr>
      <w:r w:rsidRPr="00115E60">
        <w:rPr>
          <w:rFonts w:ascii="Arial Narrow" w:hAnsi="Arial Narrow" w:cs="Calibri Light"/>
          <w:b/>
          <w:color w:val="000000" w:themeColor="text1"/>
          <w:sz w:val="24"/>
          <w:szCs w:val="24"/>
        </w:rPr>
        <w:t>LE MAIRE</w:t>
      </w:r>
      <w:r w:rsidRPr="00115E60">
        <w:rPr>
          <w:rFonts w:ascii="Arial Narrow" w:hAnsi="Arial Narrow" w:cs="Calibri Light"/>
          <w:b/>
          <w:color w:val="000000" w:themeColor="text1"/>
          <w:sz w:val="24"/>
          <w:szCs w:val="24"/>
        </w:rPr>
        <w:tab/>
        <w:t>LE DIRECTEUR GÉNÉRAL ET GREFFIER TRÉSORIER</w:t>
      </w:r>
    </w:p>
    <w:p w14:paraId="343B02E7" w14:textId="77777777" w:rsidR="00115E60" w:rsidRPr="00115E60" w:rsidRDefault="00115E60" w:rsidP="00115E60">
      <w:pPr>
        <w:ind w:left="5103" w:hanging="5103"/>
        <w:jc w:val="both"/>
        <w:rPr>
          <w:rFonts w:ascii="Arial Narrow" w:hAnsi="Arial Narrow" w:cs="Calibri Light"/>
          <w:color w:val="000000" w:themeColor="text1"/>
          <w:sz w:val="24"/>
          <w:szCs w:val="24"/>
        </w:rPr>
      </w:pPr>
      <w:r w:rsidRPr="00115E60">
        <w:rPr>
          <w:rFonts w:ascii="Arial Narrow" w:hAnsi="Arial Narrow" w:cs="Calibri Light"/>
          <w:color w:val="000000" w:themeColor="text1"/>
          <w:sz w:val="24"/>
          <w:szCs w:val="24"/>
        </w:rPr>
        <w:t>___________________</w:t>
      </w:r>
      <w:r w:rsidRPr="00115E60">
        <w:rPr>
          <w:rFonts w:ascii="Arial Narrow" w:hAnsi="Arial Narrow" w:cs="Calibri Light"/>
          <w:color w:val="000000" w:themeColor="text1"/>
          <w:sz w:val="24"/>
          <w:szCs w:val="24"/>
          <w:u w:val="single"/>
        </w:rPr>
        <w:t xml:space="preserve">      </w:t>
      </w:r>
      <w:r w:rsidRPr="00115E60">
        <w:rPr>
          <w:rFonts w:ascii="Arial Narrow" w:hAnsi="Arial Narrow" w:cs="Calibri Light"/>
          <w:color w:val="000000" w:themeColor="text1"/>
          <w:sz w:val="24"/>
          <w:szCs w:val="24"/>
        </w:rPr>
        <w:t xml:space="preserve">   </w:t>
      </w:r>
      <w:r w:rsidRPr="00115E60">
        <w:rPr>
          <w:rFonts w:ascii="Arial Narrow" w:hAnsi="Arial Narrow" w:cs="Calibri Light"/>
          <w:color w:val="000000" w:themeColor="text1"/>
          <w:sz w:val="24"/>
          <w:szCs w:val="24"/>
        </w:rPr>
        <w:tab/>
      </w:r>
      <w:r w:rsidRPr="00115E60">
        <w:rPr>
          <w:rFonts w:ascii="Arial Narrow" w:hAnsi="Arial Narrow" w:cs="Calibri Light"/>
          <w:color w:val="000000" w:themeColor="text1"/>
          <w:sz w:val="24"/>
          <w:szCs w:val="24"/>
          <w:u w:val="single"/>
        </w:rPr>
        <w:tab/>
      </w:r>
      <w:r w:rsidRPr="00115E60">
        <w:rPr>
          <w:rFonts w:ascii="Arial Narrow" w:hAnsi="Arial Narrow" w:cs="Calibri Light"/>
          <w:color w:val="000000" w:themeColor="text1"/>
          <w:sz w:val="24"/>
          <w:szCs w:val="24"/>
          <w:u w:val="single"/>
        </w:rPr>
        <w:tab/>
      </w:r>
      <w:r w:rsidRPr="00115E60">
        <w:rPr>
          <w:rFonts w:ascii="Arial Narrow" w:hAnsi="Arial Narrow" w:cs="Calibri Light"/>
          <w:color w:val="000000" w:themeColor="text1"/>
          <w:sz w:val="24"/>
          <w:szCs w:val="24"/>
          <w:u w:val="single"/>
        </w:rPr>
        <w:tab/>
      </w:r>
      <w:r w:rsidRPr="00115E60">
        <w:rPr>
          <w:rFonts w:ascii="Arial Narrow" w:hAnsi="Arial Narrow" w:cs="Calibri Light"/>
          <w:color w:val="000000" w:themeColor="text1"/>
          <w:sz w:val="24"/>
          <w:szCs w:val="24"/>
          <w:u w:val="single"/>
        </w:rPr>
        <w:tab/>
      </w:r>
    </w:p>
    <w:p w14:paraId="56EB3401" w14:textId="77777777" w:rsidR="00115E60" w:rsidRPr="00115E60" w:rsidRDefault="00115E60" w:rsidP="00115E60">
      <w:pPr>
        <w:ind w:left="5103" w:hanging="5103"/>
        <w:jc w:val="both"/>
        <w:rPr>
          <w:rFonts w:ascii="Arial Narrow" w:hAnsi="Arial Narrow" w:cs="Calibri Light"/>
          <w:b/>
          <w:color w:val="000000" w:themeColor="text1"/>
          <w:sz w:val="24"/>
          <w:szCs w:val="24"/>
        </w:rPr>
      </w:pPr>
      <w:r w:rsidRPr="00115E60">
        <w:rPr>
          <w:rFonts w:ascii="Arial Narrow" w:hAnsi="Arial Narrow" w:cs="Calibri Light"/>
          <w:color w:val="000000" w:themeColor="text1"/>
          <w:sz w:val="24"/>
          <w:szCs w:val="24"/>
        </w:rPr>
        <w:t>Nicolas Pentassuglia</w:t>
      </w:r>
      <w:r w:rsidRPr="00115E60">
        <w:rPr>
          <w:rFonts w:ascii="Arial Narrow" w:hAnsi="Arial Narrow" w:cs="Calibri Light"/>
          <w:b/>
          <w:color w:val="000000" w:themeColor="text1"/>
          <w:sz w:val="24"/>
          <w:szCs w:val="24"/>
        </w:rPr>
        <w:tab/>
      </w:r>
      <w:r w:rsidRPr="00115E60">
        <w:rPr>
          <w:rFonts w:ascii="Arial Narrow" w:hAnsi="Arial Narrow" w:cs="Calibri Light"/>
          <w:color w:val="000000" w:themeColor="text1"/>
          <w:sz w:val="24"/>
          <w:szCs w:val="24"/>
        </w:rPr>
        <w:t>Normand St-Amour</w:t>
      </w:r>
    </w:p>
    <w:p w14:paraId="1836ED45" w14:textId="77777777" w:rsidR="00115E60" w:rsidRPr="00115E60" w:rsidRDefault="00115E60" w:rsidP="00115E60">
      <w:pPr>
        <w:pStyle w:val="Paragraphedeliste"/>
        <w:rPr>
          <w:rFonts w:ascii="Arial Narrow" w:hAnsi="Arial Narrow"/>
          <w:sz w:val="24"/>
          <w:szCs w:val="24"/>
        </w:rPr>
      </w:pPr>
    </w:p>
    <w:p w14:paraId="0E3940EB" w14:textId="77777777" w:rsidR="00115E60" w:rsidRPr="00115E60" w:rsidRDefault="00115E60" w:rsidP="00115E60">
      <w:pPr>
        <w:pStyle w:val="Paragraphedeliste"/>
        <w:rPr>
          <w:rFonts w:ascii="Arial Narrow" w:hAnsi="Arial Narrow"/>
          <w:sz w:val="24"/>
          <w:szCs w:val="24"/>
        </w:rPr>
      </w:pPr>
    </w:p>
    <w:p w14:paraId="457C2A79" w14:textId="77777777" w:rsidR="00115E60" w:rsidRPr="00115E60" w:rsidRDefault="00115E60" w:rsidP="00115E60">
      <w:pPr>
        <w:pStyle w:val="Paragraphedeliste"/>
        <w:rPr>
          <w:rFonts w:ascii="Arial Narrow" w:hAnsi="Arial Narrow"/>
          <w:sz w:val="24"/>
          <w:szCs w:val="24"/>
        </w:rPr>
      </w:pPr>
    </w:p>
    <w:p w14:paraId="47763926" w14:textId="77777777" w:rsidR="00115E60" w:rsidRPr="00115E60" w:rsidRDefault="00115E60" w:rsidP="00115E60">
      <w:pPr>
        <w:pStyle w:val="Paragraphedeliste"/>
        <w:rPr>
          <w:rFonts w:ascii="Arial Narrow" w:hAnsi="Arial Narrow"/>
          <w:sz w:val="24"/>
          <w:szCs w:val="24"/>
        </w:rPr>
      </w:pPr>
    </w:p>
    <w:tbl>
      <w:tblPr>
        <w:tblStyle w:val="Grilledutableau1"/>
        <w:tblW w:w="0" w:type="auto"/>
        <w:tblInd w:w="108" w:type="dxa"/>
        <w:tblLook w:val="04A0" w:firstRow="1" w:lastRow="0" w:firstColumn="1" w:lastColumn="0" w:noHBand="0" w:noVBand="1"/>
      </w:tblPr>
      <w:tblGrid>
        <w:gridCol w:w="4110"/>
        <w:gridCol w:w="1739"/>
        <w:gridCol w:w="1953"/>
      </w:tblGrid>
      <w:tr w:rsidR="00115E60" w:rsidRPr="00115E60" w14:paraId="2F45AD5E" w14:textId="77777777" w:rsidTr="00325AA2">
        <w:tc>
          <w:tcPr>
            <w:tcW w:w="4110" w:type="dxa"/>
          </w:tcPr>
          <w:p w14:paraId="1D7B54CD" w14:textId="77777777" w:rsidR="00115E60" w:rsidRPr="00115E60" w:rsidRDefault="00115E60" w:rsidP="00325AA2">
            <w:pPr>
              <w:jc w:val="center"/>
              <w:rPr>
                <w:rFonts w:ascii="Arial Narrow" w:hAnsi="Arial Narrow" w:cs="Calibri Light"/>
                <w:sz w:val="24"/>
                <w:szCs w:val="24"/>
              </w:rPr>
            </w:pPr>
            <w:r w:rsidRPr="00115E60">
              <w:rPr>
                <w:rFonts w:ascii="Arial Narrow" w:hAnsi="Arial Narrow" w:cs="Calibri Light"/>
                <w:sz w:val="24"/>
                <w:szCs w:val="24"/>
              </w:rPr>
              <w:t>Étapes principales</w:t>
            </w:r>
          </w:p>
        </w:tc>
        <w:tc>
          <w:tcPr>
            <w:tcW w:w="1739" w:type="dxa"/>
          </w:tcPr>
          <w:p w14:paraId="1F7108D4" w14:textId="77777777" w:rsidR="00115E60" w:rsidRPr="00115E60" w:rsidRDefault="00115E60" w:rsidP="00325AA2">
            <w:pPr>
              <w:jc w:val="center"/>
              <w:rPr>
                <w:rFonts w:ascii="Arial Narrow" w:hAnsi="Arial Narrow" w:cs="Calibri Light"/>
                <w:sz w:val="24"/>
                <w:szCs w:val="24"/>
              </w:rPr>
            </w:pPr>
            <w:r w:rsidRPr="00115E60">
              <w:rPr>
                <w:rFonts w:ascii="Arial Narrow" w:hAnsi="Arial Narrow" w:cs="Calibri Light"/>
                <w:sz w:val="24"/>
                <w:szCs w:val="24"/>
              </w:rPr>
              <w:t>Date</w:t>
            </w:r>
          </w:p>
        </w:tc>
        <w:tc>
          <w:tcPr>
            <w:tcW w:w="1953" w:type="dxa"/>
          </w:tcPr>
          <w:p w14:paraId="4E6C6403" w14:textId="77777777" w:rsidR="00115E60" w:rsidRPr="00115E60" w:rsidRDefault="00115E60" w:rsidP="00325AA2">
            <w:pPr>
              <w:jc w:val="center"/>
              <w:rPr>
                <w:rFonts w:ascii="Arial Narrow" w:hAnsi="Arial Narrow" w:cs="Calibri Light"/>
                <w:sz w:val="24"/>
                <w:szCs w:val="24"/>
              </w:rPr>
            </w:pPr>
            <w:r w:rsidRPr="00115E60">
              <w:rPr>
                <w:rFonts w:ascii="Arial Narrow" w:hAnsi="Arial Narrow" w:cs="Calibri Light"/>
                <w:sz w:val="24"/>
                <w:szCs w:val="24"/>
              </w:rPr>
              <w:t xml:space="preserve">Résolution </w:t>
            </w:r>
          </w:p>
        </w:tc>
      </w:tr>
      <w:tr w:rsidR="00115E60" w:rsidRPr="00115E60" w14:paraId="6CF81A41" w14:textId="77777777" w:rsidTr="00325AA2">
        <w:tc>
          <w:tcPr>
            <w:tcW w:w="4110" w:type="dxa"/>
          </w:tcPr>
          <w:p w14:paraId="1F18C6AB" w14:textId="77777777" w:rsidR="00115E60" w:rsidRPr="00115E60" w:rsidRDefault="00115E60" w:rsidP="00325AA2">
            <w:pPr>
              <w:rPr>
                <w:rFonts w:ascii="Arial Narrow" w:hAnsi="Arial Narrow" w:cs="Calibri Light"/>
                <w:sz w:val="24"/>
                <w:szCs w:val="24"/>
              </w:rPr>
            </w:pPr>
            <w:r w:rsidRPr="00115E60">
              <w:rPr>
                <w:rFonts w:ascii="Arial Narrow" w:hAnsi="Arial Narrow" w:cs="Calibri Light"/>
                <w:sz w:val="24"/>
                <w:szCs w:val="24"/>
              </w:rPr>
              <w:t>Avis de motion</w:t>
            </w:r>
          </w:p>
        </w:tc>
        <w:tc>
          <w:tcPr>
            <w:tcW w:w="1739" w:type="dxa"/>
          </w:tcPr>
          <w:p w14:paraId="148A4798" w14:textId="77777777" w:rsidR="00115E60" w:rsidRPr="00115E60" w:rsidRDefault="00115E60" w:rsidP="00325AA2">
            <w:pPr>
              <w:jc w:val="center"/>
              <w:rPr>
                <w:rFonts w:ascii="Arial Narrow" w:hAnsi="Arial Narrow" w:cs="Calibri Light"/>
                <w:sz w:val="24"/>
                <w:szCs w:val="24"/>
              </w:rPr>
            </w:pPr>
            <w:r w:rsidRPr="00115E60">
              <w:rPr>
                <w:rFonts w:ascii="Arial Narrow" w:hAnsi="Arial Narrow" w:cs="Calibri Light"/>
                <w:sz w:val="24"/>
                <w:szCs w:val="24"/>
              </w:rPr>
              <w:t>10 juin 2024</w:t>
            </w:r>
          </w:p>
        </w:tc>
        <w:tc>
          <w:tcPr>
            <w:tcW w:w="1953" w:type="dxa"/>
          </w:tcPr>
          <w:p w14:paraId="17E951E9" w14:textId="77777777" w:rsidR="00115E60" w:rsidRPr="00115E60" w:rsidRDefault="00115E60" w:rsidP="00325AA2">
            <w:pPr>
              <w:jc w:val="center"/>
              <w:rPr>
                <w:rFonts w:ascii="Arial Narrow" w:hAnsi="Arial Narrow" w:cs="Calibri Light"/>
                <w:sz w:val="24"/>
                <w:szCs w:val="24"/>
              </w:rPr>
            </w:pPr>
            <w:r w:rsidRPr="00115E60">
              <w:rPr>
                <w:rFonts w:ascii="Arial Narrow" w:hAnsi="Arial Narrow" w:cs="Calibri Light"/>
                <w:color w:val="FF0000"/>
                <w:sz w:val="24"/>
                <w:szCs w:val="24"/>
              </w:rPr>
              <w:t>XXX-XX-2024</w:t>
            </w:r>
          </w:p>
        </w:tc>
      </w:tr>
      <w:tr w:rsidR="00115E60" w:rsidRPr="00115E60" w14:paraId="7998CCB1" w14:textId="77777777" w:rsidTr="00325AA2">
        <w:tc>
          <w:tcPr>
            <w:tcW w:w="4110" w:type="dxa"/>
          </w:tcPr>
          <w:p w14:paraId="05141BD0" w14:textId="77777777" w:rsidR="00115E60" w:rsidRPr="00115E60" w:rsidRDefault="00115E60" w:rsidP="00325AA2">
            <w:pPr>
              <w:rPr>
                <w:rFonts w:ascii="Arial Narrow" w:hAnsi="Arial Narrow" w:cs="Calibri Light"/>
                <w:sz w:val="24"/>
                <w:szCs w:val="24"/>
              </w:rPr>
            </w:pPr>
            <w:r w:rsidRPr="00115E60">
              <w:rPr>
                <w:rFonts w:ascii="Arial Narrow" w:hAnsi="Arial Narrow" w:cs="Calibri Light"/>
                <w:sz w:val="24"/>
                <w:szCs w:val="24"/>
              </w:rPr>
              <w:t>Dépôt du projet de règlement</w:t>
            </w:r>
          </w:p>
        </w:tc>
        <w:tc>
          <w:tcPr>
            <w:tcW w:w="1739" w:type="dxa"/>
          </w:tcPr>
          <w:p w14:paraId="6F7BB920" w14:textId="77777777" w:rsidR="00115E60" w:rsidRPr="00115E60" w:rsidRDefault="00115E60" w:rsidP="00325AA2">
            <w:pPr>
              <w:jc w:val="center"/>
              <w:rPr>
                <w:rFonts w:ascii="Arial Narrow" w:hAnsi="Arial Narrow" w:cs="Calibri Light"/>
                <w:sz w:val="24"/>
                <w:szCs w:val="24"/>
              </w:rPr>
            </w:pPr>
            <w:r w:rsidRPr="00115E60">
              <w:rPr>
                <w:rFonts w:ascii="Arial Narrow" w:hAnsi="Arial Narrow" w:cs="Calibri Light"/>
                <w:sz w:val="24"/>
                <w:szCs w:val="24"/>
              </w:rPr>
              <w:t>10 juin 2024</w:t>
            </w:r>
          </w:p>
        </w:tc>
        <w:tc>
          <w:tcPr>
            <w:tcW w:w="1953" w:type="dxa"/>
          </w:tcPr>
          <w:p w14:paraId="7879F429" w14:textId="77777777" w:rsidR="00115E60" w:rsidRPr="00115E60" w:rsidRDefault="00115E60" w:rsidP="00325AA2">
            <w:pPr>
              <w:jc w:val="center"/>
              <w:rPr>
                <w:rFonts w:ascii="Arial Narrow" w:hAnsi="Arial Narrow" w:cs="Calibri Light"/>
                <w:sz w:val="24"/>
                <w:szCs w:val="24"/>
              </w:rPr>
            </w:pPr>
            <w:r w:rsidRPr="00115E60">
              <w:rPr>
                <w:rFonts w:ascii="Arial Narrow" w:hAnsi="Arial Narrow" w:cs="Calibri Light"/>
                <w:color w:val="FF0000"/>
                <w:sz w:val="24"/>
                <w:szCs w:val="24"/>
              </w:rPr>
              <w:t>XXX-XX-2024</w:t>
            </w:r>
          </w:p>
        </w:tc>
      </w:tr>
      <w:tr w:rsidR="00115E60" w:rsidRPr="00115E60" w14:paraId="165786C9" w14:textId="77777777" w:rsidTr="00325AA2">
        <w:tc>
          <w:tcPr>
            <w:tcW w:w="4110" w:type="dxa"/>
          </w:tcPr>
          <w:p w14:paraId="75F18F9E" w14:textId="77777777" w:rsidR="00115E60" w:rsidRPr="00115E60" w:rsidRDefault="00115E60" w:rsidP="00325AA2">
            <w:pPr>
              <w:rPr>
                <w:rFonts w:ascii="Arial Narrow" w:hAnsi="Arial Narrow" w:cs="Calibri Light"/>
                <w:sz w:val="24"/>
                <w:szCs w:val="24"/>
              </w:rPr>
            </w:pPr>
            <w:r w:rsidRPr="00115E60">
              <w:rPr>
                <w:rFonts w:ascii="Arial Narrow" w:hAnsi="Arial Narrow" w:cs="Calibri Light"/>
                <w:sz w:val="24"/>
                <w:szCs w:val="24"/>
              </w:rPr>
              <w:t>Adoption du règlement</w:t>
            </w:r>
          </w:p>
        </w:tc>
        <w:tc>
          <w:tcPr>
            <w:tcW w:w="1739" w:type="dxa"/>
          </w:tcPr>
          <w:p w14:paraId="4F1FA133" w14:textId="77777777" w:rsidR="00115E60" w:rsidRPr="00115E60" w:rsidRDefault="00115E60" w:rsidP="00325AA2">
            <w:pPr>
              <w:jc w:val="center"/>
              <w:rPr>
                <w:rFonts w:ascii="Arial Narrow" w:hAnsi="Arial Narrow" w:cs="Calibri Light"/>
                <w:sz w:val="24"/>
                <w:szCs w:val="24"/>
              </w:rPr>
            </w:pPr>
            <w:r w:rsidRPr="00115E60">
              <w:rPr>
                <w:rFonts w:ascii="Arial Narrow" w:hAnsi="Arial Narrow" w:cs="Calibri Light"/>
                <w:sz w:val="24"/>
                <w:szCs w:val="24"/>
              </w:rPr>
              <w:t>8 juillet 2024</w:t>
            </w:r>
          </w:p>
        </w:tc>
        <w:tc>
          <w:tcPr>
            <w:tcW w:w="1953" w:type="dxa"/>
          </w:tcPr>
          <w:p w14:paraId="0B7804A9" w14:textId="77777777" w:rsidR="00115E60" w:rsidRPr="00115E60" w:rsidRDefault="00115E60" w:rsidP="00325AA2">
            <w:pPr>
              <w:jc w:val="center"/>
              <w:rPr>
                <w:rFonts w:ascii="Arial Narrow" w:hAnsi="Arial Narrow" w:cs="Calibri Light"/>
                <w:sz w:val="24"/>
                <w:szCs w:val="24"/>
              </w:rPr>
            </w:pPr>
            <w:r w:rsidRPr="00115E60">
              <w:rPr>
                <w:rFonts w:ascii="Arial Narrow" w:hAnsi="Arial Narrow" w:cs="Calibri Light"/>
                <w:color w:val="FF0000"/>
                <w:sz w:val="24"/>
                <w:szCs w:val="24"/>
              </w:rPr>
              <w:t>XXX-XX-2024</w:t>
            </w:r>
          </w:p>
        </w:tc>
      </w:tr>
      <w:tr w:rsidR="00115E60" w:rsidRPr="00115E60" w14:paraId="61751B80" w14:textId="77777777" w:rsidTr="00325AA2">
        <w:tc>
          <w:tcPr>
            <w:tcW w:w="4110" w:type="dxa"/>
          </w:tcPr>
          <w:p w14:paraId="36DA9A1F" w14:textId="77777777" w:rsidR="00115E60" w:rsidRPr="00115E60" w:rsidRDefault="00115E60" w:rsidP="00325AA2">
            <w:pPr>
              <w:rPr>
                <w:rFonts w:ascii="Arial Narrow" w:hAnsi="Arial Narrow" w:cs="Calibri Light"/>
                <w:sz w:val="24"/>
                <w:szCs w:val="24"/>
              </w:rPr>
            </w:pPr>
            <w:r w:rsidRPr="00115E60">
              <w:rPr>
                <w:rFonts w:ascii="Arial Narrow" w:hAnsi="Arial Narrow" w:cs="Calibri Light"/>
                <w:sz w:val="24"/>
                <w:szCs w:val="24"/>
              </w:rPr>
              <w:t>Publication avis d’entrée en vigueur</w:t>
            </w:r>
          </w:p>
        </w:tc>
        <w:tc>
          <w:tcPr>
            <w:tcW w:w="1739" w:type="dxa"/>
          </w:tcPr>
          <w:p w14:paraId="7B576D93" w14:textId="77777777" w:rsidR="00115E60" w:rsidRPr="00115E60" w:rsidRDefault="00115E60" w:rsidP="00325AA2">
            <w:pPr>
              <w:jc w:val="center"/>
              <w:rPr>
                <w:rFonts w:ascii="Arial Narrow" w:hAnsi="Arial Narrow" w:cs="Calibri Light"/>
                <w:sz w:val="24"/>
                <w:szCs w:val="24"/>
              </w:rPr>
            </w:pPr>
            <w:r w:rsidRPr="00115E60">
              <w:rPr>
                <w:rFonts w:ascii="Arial Narrow" w:hAnsi="Arial Narrow" w:cs="Calibri Light"/>
                <w:color w:val="FF0000"/>
                <w:sz w:val="24"/>
                <w:szCs w:val="24"/>
              </w:rPr>
              <w:t>X juillet 2024</w:t>
            </w:r>
          </w:p>
        </w:tc>
        <w:tc>
          <w:tcPr>
            <w:tcW w:w="1953" w:type="dxa"/>
            <w:shd w:val="clear" w:color="auto" w:fill="D9D9D9" w:themeFill="background1" w:themeFillShade="D9"/>
          </w:tcPr>
          <w:p w14:paraId="6413AA32" w14:textId="77777777" w:rsidR="00115E60" w:rsidRPr="00115E60" w:rsidRDefault="00115E60" w:rsidP="00325AA2">
            <w:pPr>
              <w:rPr>
                <w:rFonts w:ascii="Arial Narrow" w:hAnsi="Arial Narrow" w:cs="Calibri Light"/>
                <w:sz w:val="24"/>
                <w:szCs w:val="24"/>
              </w:rPr>
            </w:pPr>
          </w:p>
        </w:tc>
      </w:tr>
    </w:tbl>
    <w:p w14:paraId="64ACE772" w14:textId="77777777" w:rsidR="00115E60" w:rsidRPr="00115E60" w:rsidRDefault="00115E60" w:rsidP="00115E60">
      <w:pPr>
        <w:pStyle w:val="Paragraphedeliste"/>
        <w:rPr>
          <w:rFonts w:ascii="Arial Narrow" w:hAnsi="Arial Narrow"/>
          <w:sz w:val="24"/>
          <w:szCs w:val="24"/>
        </w:rPr>
      </w:pPr>
    </w:p>
    <w:p w14:paraId="5837FA79" w14:textId="77777777" w:rsidR="00115E60" w:rsidRPr="00115E60" w:rsidRDefault="00115E60" w:rsidP="00115E60">
      <w:pPr>
        <w:jc w:val="both"/>
        <w:rPr>
          <w:rFonts w:ascii="Arial Narrow" w:hAnsi="Arial Narrow"/>
          <w:sz w:val="24"/>
          <w:szCs w:val="24"/>
        </w:rPr>
      </w:pPr>
    </w:p>
    <w:p w14:paraId="7690C9AC" w14:textId="77777777" w:rsidR="00115E60" w:rsidRPr="00115E60" w:rsidRDefault="00115E60" w:rsidP="00115E60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2B95C3E5" w14:textId="77777777" w:rsidR="00115E60" w:rsidRPr="00115E60" w:rsidRDefault="00115E60" w:rsidP="00115E60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2B88FE23" w14:textId="77777777" w:rsidR="00115E60" w:rsidRPr="00115E60" w:rsidRDefault="00115E60" w:rsidP="00115E60">
      <w:pPr>
        <w:rPr>
          <w:rFonts w:ascii="Arial Narrow" w:hAnsi="Arial Narrow"/>
          <w:b/>
          <w:bCs/>
          <w:sz w:val="24"/>
          <w:szCs w:val="24"/>
        </w:rPr>
      </w:pPr>
      <w:r w:rsidRPr="00115E60">
        <w:rPr>
          <w:rFonts w:ascii="Arial Narrow" w:hAnsi="Arial Narrow"/>
          <w:b/>
          <w:bCs/>
          <w:sz w:val="24"/>
          <w:szCs w:val="24"/>
        </w:rPr>
        <w:br w:type="page"/>
      </w:r>
    </w:p>
    <w:p w14:paraId="418A454E" w14:textId="77777777" w:rsidR="00115E60" w:rsidRPr="00115E60" w:rsidRDefault="00115E60" w:rsidP="00115E60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115E60">
        <w:rPr>
          <w:rFonts w:ascii="Arial Narrow" w:hAnsi="Arial Narrow"/>
          <w:b/>
          <w:bCs/>
          <w:sz w:val="24"/>
          <w:szCs w:val="24"/>
        </w:rPr>
        <w:lastRenderedPageBreak/>
        <w:t>Annexe 1</w:t>
      </w:r>
    </w:p>
    <w:p w14:paraId="70918AD7" w14:textId="77777777" w:rsidR="00115E60" w:rsidRPr="00115E60" w:rsidRDefault="00115E60" w:rsidP="00115E60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1A883B37" w14:textId="77777777" w:rsidR="00115E60" w:rsidRPr="00115E60" w:rsidRDefault="00115E60" w:rsidP="00115E60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115E60">
        <w:rPr>
          <w:rFonts w:ascii="Arial Narrow" w:hAnsi="Arial Narrow"/>
          <w:b/>
          <w:bCs/>
          <w:sz w:val="24"/>
          <w:szCs w:val="24"/>
        </w:rPr>
        <w:t>Délimitation du territoire visé par la présente résolution</w:t>
      </w:r>
    </w:p>
    <w:p w14:paraId="7754700A" w14:textId="77777777" w:rsidR="00115E60" w:rsidRPr="00115E60" w:rsidRDefault="00115E60" w:rsidP="00115E60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7D5B1F46" w14:textId="77777777" w:rsidR="00115E60" w:rsidRPr="00115E60" w:rsidRDefault="00115E60" w:rsidP="00115E60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2BCBB325" w14:textId="77777777" w:rsidR="00115E60" w:rsidRPr="00115E60" w:rsidRDefault="00115E60" w:rsidP="00115E60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40A46FE1" w14:textId="77777777" w:rsidR="00115E60" w:rsidRPr="00115E60" w:rsidRDefault="00115E60" w:rsidP="00115E60">
      <w:pPr>
        <w:pBdr>
          <w:bottom w:val="single" w:sz="4" w:space="1" w:color="auto"/>
        </w:pBdr>
        <w:rPr>
          <w:rFonts w:ascii="Arial Narrow" w:hAnsi="Arial Narrow"/>
          <w:b/>
          <w:bCs/>
          <w:sz w:val="24"/>
          <w:szCs w:val="24"/>
        </w:rPr>
      </w:pPr>
      <w:r w:rsidRPr="00115E60">
        <w:rPr>
          <w:rFonts w:ascii="Arial Narrow" w:hAnsi="Arial Narrow"/>
          <w:i/>
          <w:iCs/>
          <w:sz w:val="24"/>
          <w:szCs w:val="24"/>
        </w:rPr>
        <w:t>Extrait annoté du plan de zonage joint à l’annexe 1 du règlement de zonage 198-2000</w:t>
      </w:r>
    </w:p>
    <w:p w14:paraId="7F64D19E" w14:textId="77777777" w:rsidR="00115E60" w:rsidRPr="00115E60" w:rsidRDefault="00115E60" w:rsidP="00115E60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59CA9428" w14:textId="77777777" w:rsidR="00115E60" w:rsidRPr="00115E60" w:rsidRDefault="00115E60" w:rsidP="00115E60">
      <w:pPr>
        <w:rPr>
          <w:rFonts w:ascii="Arial Narrow" w:hAnsi="Arial Narrow"/>
          <w:i/>
          <w:iCs/>
          <w:sz w:val="24"/>
          <w:szCs w:val="24"/>
        </w:rPr>
      </w:pPr>
      <w:r w:rsidRPr="00115E60">
        <w:rPr>
          <w:rFonts w:ascii="Arial Narrow" w:hAnsi="Arial Narrow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3BB76" wp14:editId="0DAB851F">
                <wp:simplePos x="0" y="0"/>
                <wp:positionH relativeFrom="column">
                  <wp:posOffset>2324100</wp:posOffset>
                </wp:positionH>
                <wp:positionV relativeFrom="paragraph">
                  <wp:posOffset>151765</wp:posOffset>
                </wp:positionV>
                <wp:extent cx="561975" cy="228600"/>
                <wp:effectExtent l="0" t="0" r="28575" b="19050"/>
                <wp:wrapNone/>
                <wp:docPr id="116039251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2860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55000"/>
                          </a:srgbClr>
                        </a:solidFill>
                        <a:ln w="12700">
                          <a:solidFill>
                            <a:schemeClr val="accent1">
                              <a:shade val="15000"/>
                              <a:alpha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A71D8D" id="Rectangle 2" o:spid="_x0000_s1026" style="position:absolute;margin-left:183pt;margin-top:11.95pt;width:44.2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" fillcolor="red" strokecolor="#09101d [484]" strokeweight="1pt">
                <v:fill opacity="35980f"/>
                <v:stroke opacity="32896f"/>
              </v:rect>
            </w:pict>
          </mc:Fallback>
        </mc:AlternateContent>
      </w:r>
      <w:r w:rsidRPr="00115E60">
        <w:rPr>
          <w:rFonts w:ascii="Arial Narrow" w:hAnsi="Arial Narrow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81EB548" wp14:editId="04E2CDC1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5029200" cy="3861435"/>
            <wp:effectExtent l="0" t="0" r="0" b="5715"/>
            <wp:wrapSquare wrapText="bothSides"/>
            <wp:docPr id="178111357" name="Image 1" descr="Une image contenant texte, diagramme, Plan, schémat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11357" name="Image 1" descr="Une image contenant texte, diagramme, Plan, schématique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861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A2A2D0" w14:textId="77777777" w:rsidR="00115E60" w:rsidRPr="00115E60" w:rsidRDefault="00115E60" w:rsidP="00115E60">
      <w:pPr>
        <w:ind w:left="1416" w:firstLine="708"/>
        <w:rPr>
          <w:rFonts w:ascii="Arial Narrow" w:hAnsi="Arial Narrow"/>
          <w:i/>
          <w:iCs/>
          <w:sz w:val="24"/>
          <w:szCs w:val="24"/>
        </w:rPr>
      </w:pPr>
      <w:r w:rsidRPr="00115E60">
        <w:rPr>
          <w:rFonts w:ascii="Arial Narrow" w:hAnsi="Arial Narrow"/>
          <w:i/>
          <w:iCs/>
          <w:sz w:val="24"/>
          <w:szCs w:val="24"/>
        </w:rPr>
        <w:t>Territoire visé :</w:t>
      </w:r>
    </w:p>
    <w:p w14:paraId="394CEF10" w14:textId="77777777" w:rsidR="00115E60" w:rsidRPr="00115E60" w:rsidRDefault="00115E60" w:rsidP="00115E60">
      <w:pPr>
        <w:ind w:left="1416" w:firstLine="708"/>
        <w:rPr>
          <w:rFonts w:ascii="Arial Narrow" w:hAnsi="Arial Narrow"/>
          <w:i/>
          <w:iCs/>
          <w:sz w:val="24"/>
          <w:szCs w:val="24"/>
        </w:rPr>
      </w:pPr>
    </w:p>
    <w:p w14:paraId="577C090F" w14:textId="77777777" w:rsidR="00115E60" w:rsidRPr="00115E60" w:rsidRDefault="00115E60" w:rsidP="00115E60">
      <w:pPr>
        <w:ind w:left="1416" w:firstLine="708"/>
        <w:rPr>
          <w:rFonts w:ascii="Arial Narrow" w:hAnsi="Arial Narrow"/>
          <w:i/>
          <w:iCs/>
          <w:sz w:val="24"/>
          <w:szCs w:val="24"/>
        </w:rPr>
      </w:pPr>
    </w:p>
    <w:p w14:paraId="4C7472E5" w14:textId="77777777" w:rsidR="00115E60" w:rsidRPr="00115E60" w:rsidRDefault="00115E60" w:rsidP="00115E60">
      <w:pPr>
        <w:ind w:left="1416" w:firstLine="708"/>
        <w:rPr>
          <w:rFonts w:ascii="Arial Narrow" w:hAnsi="Arial Narrow"/>
          <w:i/>
          <w:iCs/>
          <w:sz w:val="24"/>
          <w:szCs w:val="24"/>
        </w:rPr>
      </w:pPr>
    </w:p>
    <w:p w14:paraId="2A688AFE" w14:textId="77777777" w:rsidR="00115E60" w:rsidRPr="00115E60" w:rsidRDefault="00115E60" w:rsidP="00115E60">
      <w:pPr>
        <w:ind w:left="1416" w:firstLine="708"/>
        <w:rPr>
          <w:rFonts w:ascii="Arial Narrow" w:hAnsi="Arial Narrow"/>
          <w:i/>
          <w:iCs/>
          <w:sz w:val="24"/>
          <w:szCs w:val="24"/>
        </w:rPr>
      </w:pPr>
    </w:p>
    <w:p w14:paraId="07A8F6E9" w14:textId="77777777" w:rsidR="00115E60" w:rsidRPr="00115E60" w:rsidRDefault="00115E60" w:rsidP="00115E60">
      <w:pPr>
        <w:ind w:left="1416" w:firstLine="708"/>
        <w:rPr>
          <w:rFonts w:ascii="Arial Narrow" w:hAnsi="Arial Narrow"/>
          <w:i/>
          <w:iCs/>
          <w:sz w:val="24"/>
          <w:szCs w:val="24"/>
        </w:rPr>
      </w:pPr>
    </w:p>
    <w:p w14:paraId="78150ACE" w14:textId="77777777" w:rsidR="00115E60" w:rsidRPr="00115E60" w:rsidRDefault="00115E60" w:rsidP="00115E60">
      <w:pPr>
        <w:ind w:left="1416" w:firstLine="708"/>
        <w:rPr>
          <w:rFonts w:ascii="Arial Narrow" w:hAnsi="Arial Narrow"/>
          <w:i/>
          <w:iCs/>
          <w:sz w:val="24"/>
          <w:szCs w:val="24"/>
        </w:rPr>
      </w:pPr>
    </w:p>
    <w:p w14:paraId="5A4C6996" w14:textId="77777777" w:rsidR="00115E60" w:rsidRPr="00115E60" w:rsidRDefault="00115E60" w:rsidP="00115E60">
      <w:pPr>
        <w:ind w:left="1416" w:firstLine="708"/>
        <w:rPr>
          <w:rFonts w:ascii="Arial Narrow" w:hAnsi="Arial Narrow"/>
          <w:i/>
          <w:iCs/>
          <w:sz w:val="24"/>
          <w:szCs w:val="24"/>
        </w:rPr>
      </w:pPr>
    </w:p>
    <w:p w14:paraId="407B76EF" w14:textId="77777777" w:rsidR="00115E60" w:rsidRPr="00115E60" w:rsidRDefault="00115E60" w:rsidP="00115E60">
      <w:pPr>
        <w:ind w:left="1416" w:firstLine="708"/>
        <w:rPr>
          <w:rFonts w:ascii="Arial Narrow" w:hAnsi="Arial Narrow"/>
          <w:i/>
          <w:iCs/>
          <w:sz w:val="24"/>
          <w:szCs w:val="24"/>
        </w:rPr>
      </w:pPr>
    </w:p>
    <w:p w14:paraId="5B8E87B0" w14:textId="77777777" w:rsidR="00115E60" w:rsidRPr="00115E60" w:rsidRDefault="00115E60" w:rsidP="00115E60">
      <w:pPr>
        <w:ind w:left="1416" w:firstLine="708"/>
        <w:rPr>
          <w:rFonts w:ascii="Arial Narrow" w:hAnsi="Arial Narrow"/>
          <w:i/>
          <w:iCs/>
          <w:sz w:val="24"/>
          <w:szCs w:val="24"/>
        </w:rPr>
      </w:pPr>
    </w:p>
    <w:p w14:paraId="05F8551D" w14:textId="77777777" w:rsidR="00115E60" w:rsidRPr="00115E60" w:rsidRDefault="00115E60" w:rsidP="00115E60">
      <w:pPr>
        <w:ind w:left="1416" w:firstLine="708"/>
        <w:rPr>
          <w:rFonts w:ascii="Arial Narrow" w:hAnsi="Arial Narrow"/>
          <w:i/>
          <w:iCs/>
          <w:sz w:val="24"/>
          <w:szCs w:val="24"/>
        </w:rPr>
      </w:pPr>
    </w:p>
    <w:p w14:paraId="22E5FBC6" w14:textId="77777777" w:rsidR="00115E60" w:rsidRPr="00115E60" w:rsidRDefault="00115E60" w:rsidP="00115E60">
      <w:pPr>
        <w:ind w:left="1416" w:firstLine="708"/>
        <w:rPr>
          <w:rFonts w:ascii="Arial Narrow" w:hAnsi="Arial Narrow"/>
          <w:i/>
          <w:iCs/>
          <w:sz w:val="24"/>
          <w:szCs w:val="24"/>
        </w:rPr>
      </w:pPr>
    </w:p>
    <w:p w14:paraId="6BF8A448" w14:textId="77777777" w:rsidR="00115E60" w:rsidRPr="00115E60" w:rsidRDefault="00115E60" w:rsidP="00115E60">
      <w:pPr>
        <w:ind w:left="1416" w:firstLine="708"/>
        <w:rPr>
          <w:rFonts w:ascii="Arial Narrow" w:hAnsi="Arial Narrow"/>
          <w:i/>
          <w:iCs/>
          <w:sz w:val="24"/>
          <w:szCs w:val="24"/>
        </w:rPr>
      </w:pPr>
    </w:p>
    <w:p w14:paraId="3CC357B1" w14:textId="77777777" w:rsidR="00115E60" w:rsidRPr="00115E60" w:rsidRDefault="00115E60" w:rsidP="00115E60">
      <w:pPr>
        <w:ind w:left="1416" w:firstLine="708"/>
        <w:rPr>
          <w:rFonts w:ascii="Arial Narrow" w:hAnsi="Arial Narrow"/>
          <w:i/>
          <w:iCs/>
          <w:sz w:val="24"/>
          <w:szCs w:val="24"/>
        </w:rPr>
      </w:pPr>
    </w:p>
    <w:p w14:paraId="6CF2AFA1" w14:textId="77777777" w:rsidR="00115E60" w:rsidRPr="00115E60" w:rsidRDefault="00115E60" w:rsidP="00115E60">
      <w:pPr>
        <w:rPr>
          <w:rFonts w:ascii="Arial Narrow" w:hAnsi="Arial Narrow"/>
          <w:i/>
          <w:iCs/>
          <w:sz w:val="24"/>
          <w:szCs w:val="24"/>
        </w:rPr>
      </w:pPr>
    </w:p>
    <w:p w14:paraId="35489340" w14:textId="77777777" w:rsidR="00115E60" w:rsidRPr="00115E60" w:rsidRDefault="00115E60" w:rsidP="00115E60">
      <w:pPr>
        <w:ind w:left="1416" w:firstLine="708"/>
        <w:rPr>
          <w:rFonts w:ascii="Arial Narrow" w:hAnsi="Arial Narrow"/>
          <w:i/>
          <w:iCs/>
          <w:sz w:val="24"/>
          <w:szCs w:val="24"/>
        </w:rPr>
      </w:pPr>
    </w:p>
    <w:p w14:paraId="3C45CE0D" w14:textId="77777777" w:rsidR="00115E60" w:rsidRPr="00115E60" w:rsidRDefault="00115E60" w:rsidP="00115E60">
      <w:pPr>
        <w:spacing w:before="120" w:after="120"/>
        <w:jc w:val="center"/>
        <w:rPr>
          <w:rFonts w:ascii="Arial Narrow" w:eastAsia="Times" w:hAnsi="Arial Narrow"/>
          <w:b/>
          <w:bCs/>
          <w:sz w:val="24"/>
          <w:szCs w:val="24"/>
        </w:rPr>
      </w:pPr>
      <w:r w:rsidRPr="00115E60">
        <w:rPr>
          <w:rFonts w:ascii="Arial Narrow" w:eastAsia="Times" w:hAnsi="Arial Narrow"/>
          <w:b/>
          <w:bCs/>
          <w:sz w:val="24"/>
          <w:szCs w:val="24"/>
        </w:rPr>
        <w:t>Avis de motion</w:t>
      </w:r>
    </w:p>
    <w:p w14:paraId="5CFE8D5B" w14:textId="77777777" w:rsidR="00115E60" w:rsidRPr="00115E60" w:rsidRDefault="00115E60" w:rsidP="00115E60">
      <w:pPr>
        <w:spacing w:before="120" w:after="120"/>
        <w:jc w:val="both"/>
        <w:rPr>
          <w:rFonts w:ascii="Arial Narrow" w:eastAsia="Times" w:hAnsi="Arial Narrow"/>
          <w:sz w:val="24"/>
          <w:szCs w:val="24"/>
        </w:rPr>
      </w:pPr>
    </w:p>
    <w:p w14:paraId="2C81C496" w14:textId="77777777" w:rsidR="00115E60" w:rsidRPr="00115E60" w:rsidRDefault="00115E60" w:rsidP="00115E60">
      <w:pPr>
        <w:spacing w:before="120" w:after="120"/>
        <w:jc w:val="both"/>
        <w:rPr>
          <w:rFonts w:ascii="Arial Narrow" w:eastAsia="Times" w:hAnsi="Arial Narrow" w:cs="Arial"/>
          <w:sz w:val="24"/>
          <w:szCs w:val="24"/>
        </w:rPr>
      </w:pPr>
      <w:r w:rsidRPr="00115E60">
        <w:rPr>
          <w:rFonts w:ascii="Arial Narrow" w:eastAsia="Times" w:hAnsi="Arial Narrow" w:cs="Arial"/>
          <w:sz w:val="24"/>
          <w:szCs w:val="24"/>
        </w:rPr>
        <w:t xml:space="preserve">Extrait du procès-verbal de la séance ordinaire du conseil de la municipalité de Lac-du-Cerf, tenue le 10 juin 2024, au Centre communautaire Gérald Ouimet situé au 15, rue </w:t>
      </w:r>
      <w:proofErr w:type="spellStart"/>
      <w:r w:rsidRPr="00115E60">
        <w:rPr>
          <w:rFonts w:ascii="Arial Narrow" w:eastAsia="Times" w:hAnsi="Arial Narrow" w:cs="Arial"/>
          <w:sz w:val="24"/>
          <w:szCs w:val="24"/>
        </w:rPr>
        <w:t>Émard</w:t>
      </w:r>
      <w:proofErr w:type="spellEnd"/>
      <w:r w:rsidRPr="00115E60">
        <w:rPr>
          <w:rFonts w:ascii="Arial Narrow" w:eastAsia="Times" w:hAnsi="Arial Narrow" w:cs="Arial"/>
          <w:sz w:val="24"/>
          <w:szCs w:val="24"/>
        </w:rPr>
        <w:t>, Lac-du-Cerf, à 18h.</w:t>
      </w:r>
    </w:p>
    <w:p w14:paraId="095F70E2" w14:textId="77777777" w:rsidR="00115E60" w:rsidRPr="00115E60" w:rsidRDefault="00115E60" w:rsidP="00115E60">
      <w:pPr>
        <w:spacing w:before="120" w:after="120"/>
        <w:jc w:val="both"/>
        <w:rPr>
          <w:rFonts w:ascii="Arial Narrow" w:eastAsia="Times" w:hAnsi="Arial Narrow" w:cs="Arial"/>
          <w:sz w:val="24"/>
          <w:szCs w:val="24"/>
        </w:rPr>
      </w:pPr>
    </w:p>
    <w:p w14:paraId="2D7A3F08" w14:textId="77777777" w:rsidR="00115E60" w:rsidRPr="00115E60" w:rsidRDefault="00115E60" w:rsidP="00115E60">
      <w:pPr>
        <w:spacing w:before="120" w:after="120"/>
        <w:jc w:val="both"/>
        <w:rPr>
          <w:rFonts w:ascii="Arial Narrow" w:eastAsia="Times" w:hAnsi="Arial Narrow" w:cs="Arial"/>
          <w:sz w:val="24"/>
          <w:szCs w:val="24"/>
        </w:rPr>
      </w:pPr>
      <w:r w:rsidRPr="00115E60">
        <w:rPr>
          <w:rFonts w:ascii="Arial Narrow" w:eastAsia="Times" w:hAnsi="Arial Narrow" w:cs="Arial"/>
          <w:sz w:val="24"/>
          <w:szCs w:val="24"/>
        </w:rPr>
        <w:t xml:space="preserve">Étaient présents : </w:t>
      </w:r>
      <w:r w:rsidRPr="00115E60">
        <w:rPr>
          <w:rFonts w:ascii="Arial Narrow" w:eastAsia="Times" w:hAnsi="Arial Narrow" w:cs="Arial"/>
          <w:color w:val="FF0000"/>
          <w:sz w:val="24"/>
          <w:szCs w:val="24"/>
        </w:rPr>
        <w:t xml:space="preserve">(XXX) </w:t>
      </w:r>
      <w:r w:rsidRPr="00115E60">
        <w:rPr>
          <w:rFonts w:ascii="Arial Narrow" w:eastAsia="Times" w:hAnsi="Arial Narrow" w:cs="Arial"/>
          <w:sz w:val="24"/>
          <w:szCs w:val="24"/>
        </w:rPr>
        <w:t>(liste des personnes présentes, noms et titres).</w:t>
      </w:r>
    </w:p>
    <w:p w14:paraId="45D0E0D6" w14:textId="77777777" w:rsidR="00115E60" w:rsidRPr="00115E60" w:rsidRDefault="00115E60" w:rsidP="00115E60">
      <w:pPr>
        <w:spacing w:before="120" w:after="120"/>
        <w:jc w:val="both"/>
        <w:rPr>
          <w:rFonts w:ascii="Arial Narrow" w:eastAsia="Times" w:hAnsi="Arial Narrow" w:cs="Arial"/>
          <w:sz w:val="24"/>
          <w:szCs w:val="24"/>
        </w:rPr>
      </w:pPr>
    </w:p>
    <w:p w14:paraId="794E3DCB" w14:textId="77777777" w:rsidR="00115E60" w:rsidRPr="00115E60" w:rsidRDefault="00115E60" w:rsidP="00115E60">
      <w:pPr>
        <w:spacing w:before="120" w:after="120"/>
        <w:jc w:val="both"/>
        <w:rPr>
          <w:rFonts w:ascii="Arial Narrow" w:eastAsia="Times" w:hAnsi="Arial Narrow" w:cs="Arial"/>
          <w:sz w:val="24"/>
          <w:szCs w:val="24"/>
        </w:rPr>
      </w:pPr>
      <w:r w:rsidRPr="00115E60">
        <w:rPr>
          <w:rFonts w:ascii="Arial Narrow" w:eastAsia="Times" w:hAnsi="Arial Narrow" w:cs="Arial"/>
          <w:sz w:val="24"/>
          <w:szCs w:val="24"/>
        </w:rPr>
        <w:t xml:space="preserve">Monsieur </w:t>
      </w:r>
      <w:r w:rsidRPr="00115E60">
        <w:rPr>
          <w:rFonts w:ascii="Arial Narrow" w:eastAsia="Times" w:hAnsi="Arial Narrow" w:cs="Arial"/>
          <w:color w:val="FF0000"/>
          <w:sz w:val="24"/>
          <w:szCs w:val="24"/>
        </w:rPr>
        <w:t>XX</w:t>
      </w:r>
      <w:r w:rsidRPr="00115E60">
        <w:rPr>
          <w:rFonts w:ascii="Arial Narrow" w:eastAsia="Times" w:hAnsi="Arial Narrow" w:cs="Arial"/>
          <w:sz w:val="24"/>
          <w:szCs w:val="24"/>
        </w:rPr>
        <w:t>. Conseiller, par la présente :</w:t>
      </w:r>
    </w:p>
    <w:p w14:paraId="49A57C99" w14:textId="77777777" w:rsidR="00115E60" w:rsidRPr="00115E60" w:rsidRDefault="00115E60" w:rsidP="00115E60">
      <w:pPr>
        <w:pStyle w:val="Listepuces"/>
        <w:numPr>
          <w:ilvl w:val="0"/>
          <w:numId w:val="9"/>
        </w:numPr>
        <w:jc w:val="both"/>
        <w:rPr>
          <w:rFonts w:cs="Arial"/>
        </w:rPr>
      </w:pPr>
      <w:r w:rsidRPr="00115E60">
        <w:rPr>
          <w:rFonts w:cs="Arial"/>
        </w:rPr>
        <w:t xml:space="preserve">Donne avis de motion, que sera adopté, à une séance subséquente, le Règlement </w:t>
      </w:r>
      <w:r w:rsidRPr="00115E60">
        <w:rPr>
          <w:rFonts w:cs="Arial"/>
          <w:color w:val="FF0000"/>
        </w:rPr>
        <w:t xml:space="preserve">(XXX-2024) </w:t>
      </w:r>
      <w:r w:rsidRPr="00115E60">
        <w:rPr>
          <w:rFonts w:cs="Arial"/>
        </w:rPr>
        <w:t xml:space="preserve">de contrôle intérimaire visant à éviter que de nouveaux usages exercés à l’intérieur du territoire visé viennent compromettre la portée des futures orientations et règles en matière d’usage résidentiel et commercial pour lesquelles le processus de réflexion est entamé. </w:t>
      </w:r>
    </w:p>
    <w:p w14:paraId="6CA9CA21" w14:textId="77777777" w:rsidR="00115E60" w:rsidRPr="00115E60" w:rsidRDefault="00115E60" w:rsidP="00115E60">
      <w:pPr>
        <w:pStyle w:val="Listepuces"/>
        <w:tabs>
          <w:tab w:val="num" w:pos="1800"/>
        </w:tabs>
        <w:jc w:val="both"/>
        <w:rPr>
          <w:rFonts w:cs="Arial"/>
        </w:rPr>
      </w:pPr>
    </w:p>
    <w:p w14:paraId="48BC37F1" w14:textId="77777777" w:rsidR="00115E60" w:rsidRPr="00115E60" w:rsidRDefault="00115E60" w:rsidP="00115E60">
      <w:pPr>
        <w:pStyle w:val="Listepuces"/>
        <w:numPr>
          <w:ilvl w:val="0"/>
          <w:numId w:val="9"/>
        </w:numPr>
        <w:jc w:val="both"/>
        <w:rPr>
          <w:rFonts w:cs="Arial"/>
        </w:rPr>
      </w:pPr>
      <w:r w:rsidRPr="00115E60">
        <w:rPr>
          <w:rFonts w:cs="Arial"/>
        </w:rPr>
        <w:t xml:space="preserve">Dépose le projet du règlement de contrôle intérimaire numéro </w:t>
      </w:r>
      <w:r w:rsidRPr="00115E60">
        <w:rPr>
          <w:rFonts w:cs="Arial"/>
          <w:color w:val="FF0000"/>
        </w:rPr>
        <w:t>XXX-2024</w:t>
      </w:r>
      <w:r w:rsidRPr="00115E60">
        <w:rPr>
          <w:rFonts w:cs="Arial"/>
        </w:rPr>
        <w:t xml:space="preserve"> intitulé Règlement (PROJET) de contrôle intérimaire limitant les usages résidentiels dans la zone URB-02. </w:t>
      </w:r>
    </w:p>
    <w:p w14:paraId="77BAFE60" w14:textId="77777777" w:rsidR="00115E60" w:rsidRPr="00115E60" w:rsidRDefault="00115E60" w:rsidP="00115E60">
      <w:pPr>
        <w:pStyle w:val="Paragraphedeliste"/>
        <w:rPr>
          <w:rFonts w:ascii="Arial Narrow" w:hAnsi="Arial Narrow" w:cs="Arial"/>
          <w:sz w:val="24"/>
          <w:szCs w:val="24"/>
        </w:rPr>
      </w:pPr>
    </w:p>
    <w:p w14:paraId="5BBDA34E" w14:textId="77777777" w:rsidR="00115E60" w:rsidRPr="00115E60" w:rsidRDefault="00115E60" w:rsidP="00115E60">
      <w:pPr>
        <w:pStyle w:val="Paragraphedeliste"/>
        <w:rPr>
          <w:rFonts w:ascii="Arial Narrow" w:hAnsi="Arial Narrow" w:cs="Arial"/>
          <w:sz w:val="24"/>
          <w:szCs w:val="24"/>
        </w:rPr>
      </w:pPr>
    </w:p>
    <w:p w14:paraId="152EE00C" w14:textId="77777777" w:rsidR="00115E60" w:rsidRPr="00115E60" w:rsidRDefault="00115E60" w:rsidP="00115E60">
      <w:pPr>
        <w:pStyle w:val="Listepuces"/>
        <w:spacing w:before="120" w:after="120"/>
        <w:jc w:val="both"/>
        <w:rPr>
          <w:rFonts w:cs="Arial"/>
        </w:rPr>
      </w:pPr>
    </w:p>
    <w:p w14:paraId="4255F7BD" w14:textId="77777777" w:rsidR="00115E60" w:rsidRPr="00115E60" w:rsidRDefault="00115E60" w:rsidP="00115E60">
      <w:pPr>
        <w:pBdr>
          <w:top w:val="single" w:sz="4" w:space="1" w:color="auto"/>
        </w:pBdr>
        <w:spacing w:before="120" w:after="120"/>
        <w:ind w:right="4943"/>
        <w:rPr>
          <w:rFonts w:ascii="Arial Narrow" w:eastAsia="Times" w:hAnsi="Arial Narrow" w:cs="Arial"/>
          <w:sz w:val="24"/>
          <w:szCs w:val="24"/>
        </w:rPr>
      </w:pPr>
      <w:r w:rsidRPr="00115E60">
        <w:rPr>
          <w:rFonts w:ascii="Arial Narrow" w:eastAsia="Times" w:hAnsi="Arial Narrow" w:cs="Arial"/>
          <w:sz w:val="24"/>
          <w:szCs w:val="24"/>
        </w:rPr>
        <w:t>Normand St-Amour</w:t>
      </w:r>
    </w:p>
    <w:p w14:paraId="770DDD28" w14:textId="77777777" w:rsidR="00115E60" w:rsidRPr="00115E60" w:rsidRDefault="00115E60" w:rsidP="00115E60">
      <w:pPr>
        <w:pBdr>
          <w:top w:val="single" w:sz="4" w:space="1" w:color="auto"/>
        </w:pBdr>
        <w:spacing w:before="120" w:after="120"/>
        <w:ind w:right="4943"/>
        <w:rPr>
          <w:rFonts w:ascii="Arial Narrow" w:eastAsia="Times" w:hAnsi="Arial Narrow" w:cs="Arial"/>
          <w:sz w:val="24"/>
          <w:szCs w:val="24"/>
        </w:rPr>
      </w:pPr>
      <w:r w:rsidRPr="00115E60">
        <w:rPr>
          <w:rFonts w:ascii="Arial Narrow" w:eastAsia="Times" w:hAnsi="Arial Narrow" w:cs="Arial"/>
          <w:sz w:val="24"/>
          <w:szCs w:val="24"/>
        </w:rPr>
        <w:t>Directeur général et greffier trésorier</w:t>
      </w:r>
    </w:p>
    <w:p w14:paraId="69EA3D04" w14:textId="77777777" w:rsidR="00115E60" w:rsidRPr="00115E60" w:rsidRDefault="00115E60" w:rsidP="00115E60">
      <w:pPr>
        <w:ind w:left="1416" w:firstLine="708"/>
        <w:rPr>
          <w:rFonts w:ascii="Arial Narrow" w:hAnsi="Arial Narrow"/>
          <w:i/>
          <w:iCs/>
          <w:sz w:val="24"/>
          <w:szCs w:val="24"/>
        </w:rPr>
      </w:pPr>
    </w:p>
    <w:p w14:paraId="56C47490" w14:textId="77777777" w:rsidR="00A3188C" w:rsidRPr="00115E60" w:rsidRDefault="00A3188C" w:rsidP="009F768A">
      <w:pPr>
        <w:spacing w:after="0" w:line="240" w:lineRule="auto"/>
        <w:rPr>
          <w:rFonts w:ascii="Arial Narrow" w:hAnsi="Arial Narrow"/>
          <w:sz w:val="24"/>
          <w:szCs w:val="24"/>
        </w:rPr>
      </w:pPr>
    </w:p>
    <w:sectPr w:rsidR="00A3188C" w:rsidRPr="00115E60" w:rsidSect="00D21B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B903B" w14:textId="77777777" w:rsidR="00E25EAF" w:rsidRDefault="00E25EAF" w:rsidP="00E25EAF">
      <w:pPr>
        <w:spacing w:after="0" w:line="240" w:lineRule="auto"/>
      </w:pPr>
      <w:r>
        <w:separator/>
      </w:r>
    </w:p>
  </w:endnote>
  <w:endnote w:type="continuationSeparator" w:id="0">
    <w:p w14:paraId="2DFE0C61" w14:textId="77777777" w:rsidR="00E25EAF" w:rsidRDefault="00E25EAF" w:rsidP="00E25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B59E9" w14:textId="77777777" w:rsidR="008375F9" w:rsidRDefault="008375F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044B7" w14:textId="77777777" w:rsidR="008375F9" w:rsidRDefault="008375F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2C39C" w14:textId="77777777" w:rsidR="008375F9" w:rsidRDefault="008375F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98D8E" w14:textId="77777777" w:rsidR="00E25EAF" w:rsidRDefault="00E25EAF" w:rsidP="00E25EAF">
      <w:pPr>
        <w:spacing w:after="0" w:line="240" w:lineRule="auto"/>
      </w:pPr>
      <w:r>
        <w:separator/>
      </w:r>
    </w:p>
  </w:footnote>
  <w:footnote w:type="continuationSeparator" w:id="0">
    <w:p w14:paraId="6E477E0D" w14:textId="77777777" w:rsidR="00E25EAF" w:rsidRDefault="00E25EAF" w:rsidP="00E25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1CE90" w14:textId="0EA22A3C" w:rsidR="008375F9" w:rsidRDefault="00115E60">
    <w:pPr>
      <w:pStyle w:val="En-tte"/>
    </w:pPr>
    <w:r>
      <w:rPr>
        <w:noProof/>
      </w:rPr>
      <w:pict w14:anchorId="2FDEBA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0229782" o:spid="_x0000_s28675" type="#_x0000_t136" style="position:absolute;margin-left:0;margin-top:0;width:406.05pt;height:20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33D32" w14:textId="27F5DFE1" w:rsidR="00E25EAF" w:rsidRDefault="00115E60" w:rsidP="00E25EAF">
    <w:pPr>
      <w:pStyle w:val="En-tte"/>
      <w:tabs>
        <w:tab w:val="clear" w:pos="4320"/>
        <w:tab w:val="center" w:pos="4620"/>
      </w:tabs>
      <w:ind w:left="1540"/>
      <w:jc w:val="center"/>
      <w:rPr>
        <w:rFonts w:ascii="Monotype Corsiva" w:hAnsi="Monotype Corsiva"/>
        <w:noProof/>
        <w:color w:val="0070C0"/>
        <w:sz w:val="52"/>
        <w:szCs w:val="52"/>
        <w:lang w:val="fr-FR"/>
      </w:rPr>
    </w:pPr>
    <w:r>
      <w:rPr>
        <w:noProof/>
      </w:rPr>
      <w:pict w14:anchorId="08405B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0229783" o:spid="_x0000_s28676" type="#_x0000_t136" style="position:absolute;left:0;text-align:left;margin-left:0;margin-top:0;width:406.05pt;height:20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</v:shape>
      </w:pict>
    </w:r>
    <w:r w:rsidR="00E25EAF">
      <w:rPr>
        <w:rFonts w:ascii="Monotype Corsiva" w:hAnsi="Monotype Corsiva"/>
        <w:noProof/>
        <w:color w:val="0070C0"/>
        <w:sz w:val="52"/>
        <w:szCs w:val="52"/>
        <w:lang w:eastAsia="fr-CA"/>
      </w:rPr>
      <w:drawing>
        <wp:anchor distT="0" distB="0" distL="114300" distR="114300" simplePos="0" relativeHeight="251657216" behindDoc="1" locked="0" layoutInCell="1" allowOverlap="1" wp14:anchorId="6EDB4DDD" wp14:editId="6E46F8B0">
          <wp:simplePos x="0" y="0"/>
          <wp:positionH relativeFrom="column">
            <wp:posOffset>69850</wp:posOffset>
          </wp:positionH>
          <wp:positionV relativeFrom="paragraph">
            <wp:posOffset>-228600</wp:posOffset>
          </wp:positionV>
          <wp:extent cx="1348105" cy="1082675"/>
          <wp:effectExtent l="19050" t="0" r="4445" b="0"/>
          <wp:wrapNone/>
          <wp:docPr id="2" name="Image 0" descr="Logo Lac_du_cer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Logo Lac_du_cerf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105" cy="1082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25EAF" w:rsidRPr="00304AB0">
      <w:rPr>
        <w:rFonts w:ascii="Monotype Corsiva" w:hAnsi="Monotype Corsiva"/>
        <w:color w:val="3F6EA7"/>
        <w:sz w:val="52"/>
        <w:szCs w:val="52"/>
      </w:rPr>
      <w:t xml:space="preserve"> </w:t>
    </w:r>
    <w:r w:rsidR="00E25EAF" w:rsidRPr="00323D00">
      <w:rPr>
        <w:rFonts w:ascii="Monotype Corsiva" w:hAnsi="Monotype Corsiva"/>
        <w:color w:val="3F6EA7"/>
        <w:sz w:val="52"/>
        <w:szCs w:val="52"/>
      </w:rPr>
      <w:t>Municipalité</w:t>
    </w:r>
    <w:r w:rsidR="00E25EAF">
      <w:rPr>
        <w:rFonts w:ascii="Monotype Corsiva" w:hAnsi="Monotype Corsiva"/>
        <w:noProof/>
        <w:color w:val="0070C0"/>
        <w:sz w:val="52"/>
        <w:szCs w:val="52"/>
        <w:lang w:val="fr-FR"/>
      </w:rPr>
      <w:t xml:space="preserve"> </w:t>
    </w:r>
    <w:r w:rsidR="00E25EAF" w:rsidRPr="00323D00">
      <w:rPr>
        <w:rFonts w:ascii="Monotype Corsiva" w:hAnsi="Monotype Corsiva"/>
        <w:color w:val="3F6EA7"/>
        <w:sz w:val="52"/>
        <w:szCs w:val="52"/>
      </w:rPr>
      <w:t>de Lac-du-Cerf</w:t>
    </w:r>
  </w:p>
  <w:p w14:paraId="7FFF6474" w14:textId="11005336" w:rsidR="00E25EAF" w:rsidRDefault="00E25EAF" w:rsidP="00E25EAF">
    <w:pPr>
      <w:pStyle w:val="En-tte"/>
      <w:tabs>
        <w:tab w:val="clear" w:pos="4320"/>
        <w:tab w:val="center" w:pos="4620"/>
      </w:tabs>
      <w:ind w:left="1540"/>
      <w:jc w:val="center"/>
      <w:rPr>
        <w:rFonts w:ascii="Times New Roman" w:hAnsi="Times New Roman"/>
        <w:b/>
        <w:bCs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19, chemin de l’Église, Lac-du-Cerf (</w:t>
    </w:r>
    <w:r w:rsidR="004148FD">
      <w:rPr>
        <w:rFonts w:ascii="Times New Roman" w:hAnsi="Times New Roman"/>
        <w:b/>
        <w:sz w:val="20"/>
        <w:szCs w:val="20"/>
      </w:rPr>
      <w:t>Québec) J</w:t>
    </w:r>
    <w:r>
      <w:rPr>
        <w:rFonts w:ascii="Times New Roman" w:hAnsi="Times New Roman"/>
        <w:b/>
        <w:sz w:val="20"/>
        <w:szCs w:val="20"/>
      </w:rPr>
      <w:t>0W 1S1</w:t>
    </w:r>
  </w:p>
  <w:p w14:paraId="03BDA650" w14:textId="0D0FA839" w:rsidR="00E25EAF" w:rsidRPr="009F768A" w:rsidRDefault="00E25EAF" w:rsidP="00E25EAF">
    <w:pPr>
      <w:pStyle w:val="En-tte"/>
      <w:tabs>
        <w:tab w:val="clear" w:pos="4320"/>
        <w:tab w:val="center" w:pos="4620"/>
      </w:tabs>
      <w:ind w:left="1540"/>
      <w:jc w:val="center"/>
      <w:rPr>
        <w:rFonts w:ascii="Times New Roman" w:hAnsi="Times New Roman"/>
        <w:b/>
        <w:bCs/>
        <w:sz w:val="20"/>
        <w:szCs w:val="20"/>
        <w:lang w:val="en-CA"/>
      </w:rPr>
    </w:pPr>
    <w:r>
      <w:rPr>
        <w:rFonts w:ascii="Times New Roman" w:hAnsi="Times New Roman"/>
        <w:b/>
        <w:sz w:val="20"/>
        <w:szCs w:val="20"/>
      </w:rPr>
      <w:t xml:space="preserve">Téléphone : 819 597-2424   </w:t>
    </w:r>
  </w:p>
  <w:p w14:paraId="1DA1FB65" w14:textId="16D098AF" w:rsidR="00E25EAF" w:rsidRPr="009F768A" w:rsidRDefault="00E25EAF" w:rsidP="00E25EAF">
    <w:pPr>
      <w:pStyle w:val="En-tte"/>
      <w:tabs>
        <w:tab w:val="clear" w:pos="4320"/>
        <w:tab w:val="center" w:pos="4620"/>
      </w:tabs>
      <w:ind w:left="1540"/>
      <w:jc w:val="center"/>
      <w:rPr>
        <w:rFonts w:ascii="Times New Roman" w:hAnsi="Times New Roman"/>
        <w:b/>
        <w:bCs/>
        <w:color w:val="0000FF"/>
        <w:sz w:val="20"/>
        <w:szCs w:val="20"/>
        <w:lang w:val="en-CA"/>
      </w:rPr>
    </w:pPr>
    <w:r w:rsidRPr="009F768A">
      <w:rPr>
        <w:rFonts w:ascii="Times New Roman" w:hAnsi="Times New Roman"/>
        <w:b/>
        <w:sz w:val="20"/>
        <w:szCs w:val="20"/>
        <w:lang w:val="en-CA"/>
      </w:rPr>
      <w:t xml:space="preserve">Site </w:t>
    </w:r>
    <w:r w:rsidR="00D21B7D" w:rsidRPr="009F768A">
      <w:rPr>
        <w:rFonts w:ascii="Times New Roman" w:hAnsi="Times New Roman"/>
        <w:b/>
        <w:sz w:val="20"/>
        <w:szCs w:val="20"/>
        <w:lang w:val="en-CA"/>
      </w:rPr>
      <w:t>Web:</w:t>
    </w:r>
    <w:r w:rsidRPr="009F768A">
      <w:rPr>
        <w:rFonts w:ascii="Times New Roman" w:hAnsi="Times New Roman"/>
        <w:b/>
        <w:sz w:val="20"/>
        <w:szCs w:val="20"/>
        <w:lang w:val="en-CA"/>
      </w:rPr>
      <w:t xml:space="preserve">  lacducerf.ca</w:t>
    </w:r>
  </w:p>
  <w:p w14:paraId="6A360B3C" w14:textId="63422625" w:rsidR="00E25EAF" w:rsidRDefault="00115E60" w:rsidP="00E25EAF">
    <w:r>
      <w:rPr>
        <w:sz w:val="20"/>
        <w:szCs w:val="20"/>
      </w:rPr>
      <w:pict w14:anchorId="33BF7D3C">
        <v:rect id="_x0000_i1025" style="width:426.8pt;height:1.75pt" o:hrpct="988" o:hralign="center" o:hrstd="t" o:hrnoshade="t" o:hr="t" fillcolor="#92d05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44ABE" w14:textId="5FA30687" w:rsidR="008375F9" w:rsidRDefault="00115E60">
    <w:pPr>
      <w:pStyle w:val="En-tte"/>
    </w:pPr>
    <w:r>
      <w:rPr>
        <w:noProof/>
      </w:rPr>
      <w:pict w14:anchorId="326B76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0229781" o:spid="_x0000_s28674" type="#_x0000_t136" style="position:absolute;margin-left:0;margin-top:0;width:406.05pt;height:20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E10AF"/>
    <w:multiLevelType w:val="hybridMultilevel"/>
    <w:tmpl w:val="0A48DEF6"/>
    <w:lvl w:ilvl="0" w:tplc="0C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61B60"/>
    <w:multiLevelType w:val="hybridMultilevel"/>
    <w:tmpl w:val="BF04A63E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55678"/>
    <w:multiLevelType w:val="hybridMultilevel"/>
    <w:tmpl w:val="775CA112"/>
    <w:lvl w:ilvl="0" w:tplc="74B81FB2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496" w:hanging="360"/>
      </w:pPr>
    </w:lvl>
    <w:lvl w:ilvl="2" w:tplc="0C0C001B" w:tentative="1">
      <w:start w:val="1"/>
      <w:numFmt w:val="lowerRoman"/>
      <w:lvlText w:val="%3."/>
      <w:lvlJc w:val="right"/>
      <w:pPr>
        <w:ind w:left="3216" w:hanging="180"/>
      </w:pPr>
    </w:lvl>
    <w:lvl w:ilvl="3" w:tplc="0C0C000F" w:tentative="1">
      <w:start w:val="1"/>
      <w:numFmt w:val="decimal"/>
      <w:lvlText w:val="%4."/>
      <w:lvlJc w:val="left"/>
      <w:pPr>
        <w:ind w:left="3936" w:hanging="360"/>
      </w:pPr>
    </w:lvl>
    <w:lvl w:ilvl="4" w:tplc="0C0C0019" w:tentative="1">
      <w:start w:val="1"/>
      <w:numFmt w:val="lowerLetter"/>
      <w:lvlText w:val="%5."/>
      <w:lvlJc w:val="left"/>
      <w:pPr>
        <w:ind w:left="4656" w:hanging="360"/>
      </w:pPr>
    </w:lvl>
    <w:lvl w:ilvl="5" w:tplc="0C0C001B" w:tentative="1">
      <w:start w:val="1"/>
      <w:numFmt w:val="lowerRoman"/>
      <w:lvlText w:val="%6."/>
      <w:lvlJc w:val="right"/>
      <w:pPr>
        <w:ind w:left="5376" w:hanging="180"/>
      </w:pPr>
    </w:lvl>
    <w:lvl w:ilvl="6" w:tplc="0C0C000F" w:tentative="1">
      <w:start w:val="1"/>
      <w:numFmt w:val="decimal"/>
      <w:lvlText w:val="%7."/>
      <w:lvlJc w:val="left"/>
      <w:pPr>
        <w:ind w:left="6096" w:hanging="360"/>
      </w:pPr>
    </w:lvl>
    <w:lvl w:ilvl="7" w:tplc="0C0C0019" w:tentative="1">
      <w:start w:val="1"/>
      <w:numFmt w:val="lowerLetter"/>
      <w:lvlText w:val="%8."/>
      <w:lvlJc w:val="left"/>
      <w:pPr>
        <w:ind w:left="6816" w:hanging="360"/>
      </w:pPr>
    </w:lvl>
    <w:lvl w:ilvl="8" w:tplc="0C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4F5827D9"/>
    <w:multiLevelType w:val="hybridMultilevel"/>
    <w:tmpl w:val="F98ABE22"/>
    <w:lvl w:ilvl="0" w:tplc="B9E2C16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2496" w:hanging="360"/>
      </w:pPr>
    </w:lvl>
    <w:lvl w:ilvl="2" w:tplc="0C0C001B" w:tentative="1">
      <w:start w:val="1"/>
      <w:numFmt w:val="lowerRoman"/>
      <w:lvlText w:val="%3."/>
      <w:lvlJc w:val="right"/>
      <w:pPr>
        <w:ind w:left="3216" w:hanging="180"/>
      </w:pPr>
    </w:lvl>
    <w:lvl w:ilvl="3" w:tplc="0C0C000F" w:tentative="1">
      <w:start w:val="1"/>
      <w:numFmt w:val="decimal"/>
      <w:lvlText w:val="%4."/>
      <w:lvlJc w:val="left"/>
      <w:pPr>
        <w:ind w:left="3936" w:hanging="360"/>
      </w:pPr>
    </w:lvl>
    <w:lvl w:ilvl="4" w:tplc="0C0C0019" w:tentative="1">
      <w:start w:val="1"/>
      <w:numFmt w:val="lowerLetter"/>
      <w:lvlText w:val="%5."/>
      <w:lvlJc w:val="left"/>
      <w:pPr>
        <w:ind w:left="4656" w:hanging="360"/>
      </w:pPr>
    </w:lvl>
    <w:lvl w:ilvl="5" w:tplc="0C0C001B" w:tentative="1">
      <w:start w:val="1"/>
      <w:numFmt w:val="lowerRoman"/>
      <w:lvlText w:val="%6."/>
      <w:lvlJc w:val="right"/>
      <w:pPr>
        <w:ind w:left="5376" w:hanging="180"/>
      </w:pPr>
    </w:lvl>
    <w:lvl w:ilvl="6" w:tplc="0C0C000F" w:tentative="1">
      <w:start w:val="1"/>
      <w:numFmt w:val="decimal"/>
      <w:lvlText w:val="%7."/>
      <w:lvlJc w:val="left"/>
      <w:pPr>
        <w:ind w:left="6096" w:hanging="360"/>
      </w:pPr>
    </w:lvl>
    <w:lvl w:ilvl="7" w:tplc="0C0C0019" w:tentative="1">
      <w:start w:val="1"/>
      <w:numFmt w:val="lowerLetter"/>
      <w:lvlText w:val="%8."/>
      <w:lvlJc w:val="left"/>
      <w:pPr>
        <w:ind w:left="6816" w:hanging="360"/>
      </w:pPr>
    </w:lvl>
    <w:lvl w:ilvl="8" w:tplc="0C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53CD213F"/>
    <w:multiLevelType w:val="hybridMultilevel"/>
    <w:tmpl w:val="546625AA"/>
    <w:lvl w:ilvl="0" w:tplc="0C0C0017">
      <w:start w:val="1"/>
      <w:numFmt w:val="lowerLetter"/>
      <w:lvlText w:val="%1)"/>
      <w:lvlJc w:val="left"/>
      <w:pPr>
        <w:ind w:left="1995" w:hanging="360"/>
      </w:pPr>
    </w:lvl>
    <w:lvl w:ilvl="1" w:tplc="0C0C0019" w:tentative="1">
      <w:start w:val="1"/>
      <w:numFmt w:val="lowerLetter"/>
      <w:lvlText w:val="%2."/>
      <w:lvlJc w:val="left"/>
      <w:pPr>
        <w:ind w:left="2715" w:hanging="360"/>
      </w:pPr>
    </w:lvl>
    <w:lvl w:ilvl="2" w:tplc="0C0C001B" w:tentative="1">
      <w:start w:val="1"/>
      <w:numFmt w:val="lowerRoman"/>
      <w:lvlText w:val="%3."/>
      <w:lvlJc w:val="right"/>
      <w:pPr>
        <w:ind w:left="3435" w:hanging="180"/>
      </w:pPr>
    </w:lvl>
    <w:lvl w:ilvl="3" w:tplc="0C0C000F" w:tentative="1">
      <w:start w:val="1"/>
      <w:numFmt w:val="decimal"/>
      <w:lvlText w:val="%4."/>
      <w:lvlJc w:val="left"/>
      <w:pPr>
        <w:ind w:left="4155" w:hanging="360"/>
      </w:pPr>
    </w:lvl>
    <w:lvl w:ilvl="4" w:tplc="0C0C0019" w:tentative="1">
      <w:start w:val="1"/>
      <w:numFmt w:val="lowerLetter"/>
      <w:lvlText w:val="%5."/>
      <w:lvlJc w:val="left"/>
      <w:pPr>
        <w:ind w:left="4875" w:hanging="360"/>
      </w:pPr>
    </w:lvl>
    <w:lvl w:ilvl="5" w:tplc="0C0C001B" w:tentative="1">
      <w:start w:val="1"/>
      <w:numFmt w:val="lowerRoman"/>
      <w:lvlText w:val="%6."/>
      <w:lvlJc w:val="right"/>
      <w:pPr>
        <w:ind w:left="5595" w:hanging="180"/>
      </w:pPr>
    </w:lvl>
    <w:lvl w:ilvl="6" w:tplc="0C0C000F" w:tentative="1">
      <w:start w:val="1"/>
      <w:numFmt w:val="decimal"/>
      <w:lvlText w:val="%7."/>
      <w:lvlJc w:val="left"/>
      <w:pPr>
        <w:ind w:left="6315" w:hanging="360"/>
      </w:pPr>
    </w:lvl>
    <w:lvl w:ilvl="7" w:tplc="0C0C0019" w:tentative="1">
      <w:start w:val="1"/>
      <w:numFmt w:val="lowerLetter"/>
      <w:lvlText w:val="%8."/>
      <w:lvlJc w:val="left"/>
      <w:pPr>
        <w:ind w:left="7035" w:hanging="360"/>
      </w:pPr>
    </w:lvl>
    <w:lvl w:ilvl="8" w:tplc="0C0C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5" w15:restartNumberingAfterBreak="0">
    <w:nsid w:val="61CA4C8E"/>
    <w:multiLevelType w:val="hybridMultilevel"/>
    <w:tmpl w:val="DDEAE42A"/>
    <w:lvl w:ilvl="0" w:tplc="A2006D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16E2E"/>
    <w:multiLevelType w:val="hybridMultilevel"/>
    <w:tmpl w:val="6E24D3D6"/>
    <w:lvl w:ilvl="0" w:tplc="9DE6F298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theme="minorBidi" w:hint="default"/>
        <w:color w:val="00000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A6A6F"/>
    <w:multiLevelType w:val="hybridMultilevel"/>
    <w:tmpl w:val="BD5ADC7C"/>
    <w:lvl w:ilvl="0" w:tplc="FDD2FCE0">
      <w:start w:val="3"/>
      <w:numFmt w:val="bullet"/>
      <w:lvlText w:val="-"/>
      <w:lvlJc w:val="left"/>
      <w:pPr>
        <w:ind w:left="2061" w:hanging="360"/>
      </w:pPr>
      <w:rPr>
        <w:rFonts w:ascii="Arial Narrow" w:eastAsia="Times New Roman" w:hAnsi="Arial Narrow" w:cs="Arial" w:hint="default"/>
        <w:color w:val="000000"/>
      </w:rPr>
    </w:lvl>
    <w:lvl w:ilvl="1" w:tplc="0C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8" w15:restartNumberingAfterBreak="0">
    <w:nsid w:val="7F06689C"/>
    <w:multiLevelType w:val="hybridMultilevel"/>
    <w:tmpl w:val="2ED63FF0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597689">
    <w:abstractNumId w:val="5"/>
  </w:num>
  <w:num w:numId="2" w16cid:durableId="1206024532">
    <w:abstractNumId w:val="3"/>
  </w:num>
  <w:num w:numId="3" w16cid:durableId="1965697242">
    <w:abstractNumId w:val="7"/>
  </w:num>
  <w:num w:numId="4" w16cid:durableId="596792782">
    <w:abstractNumId w:val="0"/>
  </w:num>
  <w:num w:numId="5" w16cid:durableId="1904559673">
    <w:abstractNumId w:val="6"/>
  </w:num>
  <w:num w:numId="6" w16cid:durableId="1024592847">
    <w:abstractNumId w:val="2"/>
  </w:num>
  <w:num w:numId="7" w16cid:durableId="657155354">
    <w:abstractNumId w:val="4"/>
  </w:num>
  <w:num w:numId="8" w16cid:durableId="1910847261">
    <w:abstractNumId w:val="8"/>
  </w:num>
  <w:num w:numId="9" w16cid:durableId="1190335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8677"/>
    <o:shapelayout v:ext="edit">
      <o:idmap v:ext="edit" data="2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EAF"/>
    <w:rsid w:val="000440FA"/>
    <w:rsid w:val="00063979"/>
    <w:rsid w:val="000A00F8"/>
    <w:rsid w:val="000A3385"/>
    <w:rsid w:val="000B3A4F"/>
    <w:rsid w:val="00115E60"/>
    <w:rsid w:val="002D497C"/>
    <w:rsid w:val="00322C96"/>
    <w:rsid w:val="003C44E8"/>
    <w:rsid w:val="003C79C2"/>
    <w:rsid w:val="004148FD"/>
    <w:rsid w:val="004207C9"/>
    <w:rsid w:val="005601E6"/>
    <w:rsid w:val="005A5555"/>
    <w:rsid w:val="00602BA4"/>
    <w:rsid w:val="00605674"/>
    <w:rsid w:val="0069478D"/>
    <w:rsid w:val="006E3EE0"/>
    <w:rsid w:val="0076116A"/>
    <w:rsid w:val="0080280A"/>
    <w:rsid w:val="008375F9"/>
    <w:rsid w:val="00886414"/>
    <w:rsid w:val="008F0CD4"/>
    <w:rsid w:val="008F6834"/>
    <w:rsid w:val="009447C4"/>
    <w:rsid w:val="009F768A"/>
    <w:rsid w:val="00A3188C"/>
    <w:rsid w:val="00A902F9"/>
    <w:rsid w:val="00AA1544"/>
    <w:rsid w:val="00BF41D8"/>
    <w:rsid w:val="00C0447C"/>
    <w:rsid w:val="00C21C26"/>
    <w:rsid w:val="00C77B10"/>
    <w:rsid w:val="00D010F3"/>
    <w:rsid w:val="00D21B7D"/>
    <w:rsid w:val="00D92BE2"/>
    <w:rsid w:val="00DB2E61"/>
    <w:rsid w:val="00E25EAF"/>
    <w:rsid w:val="00E62B60"/>
    <w:rsid w:val="00ED06BE"/>
    <w:rsid w:val="00FB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7"/>
    <o:shapelayout v:ext="edit">
      <o:idmap v:ext="edit" data="1"/>
    </o:shapelayout>
  </w:shapeDefaults>
  <w:decimalSymbol w:val=","/>
  <w:listSeparator w:val=";"/>
  <w14:docId w14:val="746F7593"/>
  <w15:chartTrackingRefBased/>
  <w15:docId w15:val="{3438B309-099F-4C89-9578-9FCCD033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21C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E25E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5EAF"/>
  </w:style>
  <w:style w:type="paragraph" w:styleId="Pieddepage">
    <w:name w:val="footer"/>
    <w:basedOn w:val="Normal"/>
    <w:link w:val="PieddepageCar"/>
    <w:uiPriority w:val="99"/>
    <w:unhideWhenUsed/>
    <w:rsid w:val="00E25E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5EAF"/>
  </w:style>
  <w:style w:type="character" w:styleId="Lienhypertexte">
    <w:name w:val="Hyperlink"/>
    <w:basedOn w:val="Policepardfaut"/>
    <w:uiPriority w:val="99"/>
    <w:rsid w:val="00E25EAF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148FD"/>
    <w:rPr>
      <w:color w:val="605E5C"/>
      <w:shd w:val="clear" w:color="auto" w:fill="E1DFDD"/>
    </w:rPr>
  </w:style>
  <w:style w:type="character" w:customStyle="1" w:styleId="normaltextrun">
    <w:name w:val="normaltextrun"/>
    <w:basedOn w:val="Policepardfaut"/>
    <w:rsid w:val="005601E6"/>
  </w:style>
  <w:style w:type="paragraph" w:customStyle="1" w:styleId="paragraph">
    <w:name w:val="paragraph"/>
    <w:basedOn w:val="Normal"/>
    <w:rsid w:val="00560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5601E6"/>
    <w:pPr>
      <w:ind w:left="720"/>
      <w:contextualSpacing/>
    </w:pPr>
  </w:style>
  <w:style w:type="table" w:styleId="Grilledutableau">
    <w:name w:val="Table Grid"/>
    <w:basedOn w:val="TableauNormal"/>
    <w:uiPriority w:val="39"/>
    <w:rsid w:val="00C21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C21C2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ebrut">
    <w:name w:val="Plain Text"/>
    <w:basedOn w:val="Normal"/>
    <w:link w:val="TextebrutCar"/>
    <w:uiPriority w:val="99"/>
    <w:unhideWhenUsed/>
    <w:rsid w:val="00A3188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A3188C"/>
    <w:rPr>
      <w:rFonts w:ascii="Consolas" w:hAnsi="Consolas"/>
      <w:sz w:val="21"/>
      <w:szCs w:val="21"/>
    </w:rPr>
  </w:style>
  <w:style w:type="table" w:customStyle="1" w:styleId="Grilledutableau1">
    <w:name w:val="Grille du tableau1"/>
    <w:basedOn w:val="TableauNormal"/>
    <w:next w:val="Grilledutableau"/>
    <w:uiPriority w:val="59"/>
    <w:rsid w:val="0011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uces">
    <w:name w:val="List Bullet"/>
    <w:basedOn w:val="Normal"/>
    <w:unhideWhenUsed/>
    <w:rsid w:val="00115E60"/>
    <w:pPr>
      <w:spacing w:after="60" w:line="240" w:lineRule="auto"/>
    </w:pPr>
    <w:rPr>
      <w:rFonts w:ascii="Arial Narrow" w:eastAsia="Times" w:hAnsi="Arial Narrow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115A6-64D3-4F96-9C04-2135ACDE7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776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Urbanisme</dc:creator>
  <cp:keywords/>
  <dc:description/>
  <cp:lastModifiedBy>Taxation Lac-du-Cerf</cp:lastModifiedBy>
  <cp:revision>2</cp:revision>
  <cp:lastPrinted>2024-05-14T18:20:00Z</cp:lastPrinted>
  <dcterms:created xsi:type="dcterms:W3CDTF">2024-06-10T19:56:00Z</dcterms:created>
  <dcterms:modified xsi:type="dcterms:W3CDTF">2024-06-10T19:56:00Z</dcterms:modified>
</cp:coreProperties>
</file>